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91" w:tblpY="2986"/>
        <w:tblOverlap w:val="never"/>
        <w:tblW w:w="896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4"/>
        <w:gridCol w:w="1415"/>
        <w:gridCol w:w="877"/>
        <w:gridCol w:w="657"/>
        <w:gridCol w:w="1152"/>
        <w:gridCol w:w="1889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CellSpacing w:w="15" w:type="dxa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招聘岗位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岗位代码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姓名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出生日期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毕业学校及专业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学历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tblCellSpacing w:w="15" w:type="dxa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生殖医学中心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C11-17-061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江楠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男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1981.12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英国阿伯丁大学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</w:rPr>
              <w:t>医学分子遗传学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研究生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内科重症监护室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C11-17-121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任璐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女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1991.06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中国医科大学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>内科学（重症医学）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研究生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15" w:type="dxa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感染病科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C11-17-011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王婕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女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1989.06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浙江大学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>内科学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t>研究生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eastAsia" w:ascii="宋体" w:hAnsi="宋体" w:eastAsia="宋体" w:cs="宋体"/>
              </w:rPr>
              <w:t>博士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1440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浙江大学医学院附属第一医院拟聘用人员公示 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0E0C"/>
    <w:rsid w:val="77D30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2017-06-19T11:30:00Z</dcterms:created>
  <dc:creator>ASUS</dc:creator>
  <cp:lastModifiedBy>ASUS</cp:lastModifiedBy>
  <dcterms:modified xsi:type="dcterms:W3CDTF">2017-06-19T11:30:41Z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