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浙江医院拟聘用人员公示 </w:t>
      </w:r>
    </w:p>
    <w:tbl>
      <w:tblPr>
        <w:tblW w:w="8573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5"/>
        <w:gridCol w:w="1142"/>
        <w:gridCol w:w="811"/>
        <w:gridCol w:w="532"/>
        <w:gridCol w:w="878"/>
        <w:gridCol w:w="1379"/>
        <w:gridCol w:w="1170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1" w:hRule="atLeast"/>
          <w:tblCellSpacing w:w="15" w:type="dxa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b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6"/>
                <w:szCs w:val="16"/>
                <w:bdr w:val="none" w:color="auto" w:sz="0" w:space="0"/>
              </w:rPr>
              <w:t>岗位代码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6"/>
                <w:szCs w:val="16"/>
                <w:bdr w:val="none" w:color="auto" w:sz="0" w:space="0"/>
              </w:rPr>
              <w:t>毕业学校及专业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6"/>
                <w:szCs w:val="16"/>
                <w:bdr w:val="none" w:color="auto" w:sz="0" w:space="0"/>
              </w:rPr>
              <w:t>学历及学位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6"/>
                <w:szCs w:val="16"/>
                <w:bdr w:val="none" w:color="auto" w:sz="0" w:space="0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1" w:hRule="atLeast"/>
          <w:tblCellSpacing w:w="15" w:type="dxa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C04-17-086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范秀莲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1969.09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长治医学院/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护理学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本科/学士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1" w:hRule="atLeast"/>
          <w:tblCellSpacing w:w="15" w:type="dxa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内科业务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   骨干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C04-17-119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胡伟航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1977.11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天津医科大学/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危重病学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研究生/硕士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1" w:hRule="atLeast"/>
          <w:tblCellSpacing w:w="15" w:type="dxa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心脑防办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研究员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C04-17-122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邵建林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1976.09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香港中文大学/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生物哲学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研究生/博士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3" w:hRule="atLeast"/>
          <w:tblCellSpacing w:w="15" w:type="dxa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内科业务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   骨干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C04-17-119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钱璐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1976.04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浙江中医学院/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本科/学士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副主任中医师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4890"/>
    <w:rsid w:val="3F734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2017-10-09T11:12:00Z</dcterms:created>
  <dc:creator>ASUS</dc:creator>
  <cp:lastModifiedBy>ASUS</cp:lastModifiedBy>
  <dcterms:modified xsi:type="dcterms:W3CDTF">2017-10-09T11:12:44Z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