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3" w:type="dxa"/>
        <w:jc w:val="center"/>
        <w:tblCellSpacing w:w="0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325"/>
        <w:gridCol w:w="980"/>
        <w:gridCol w:w="1153"/>
        <w:gridCol w:w="1968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  <w:jc w:val="center"/>
        </w:trPr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单位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原招聘人数（计划）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确认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人数</w:t>
            </w: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开考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比例</w:t>
            </w:r>
          </w:p>
        </w:tc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核减后招聘人数（计划）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tblCellSpacing w:w="0" w:type="dxa"/>
          <w:jc w:val="center"/>
        </w:trPr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永嘉县巽宅镇民族宗教事务所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1：10</w:t>
            </w:r>
          </w:p>
        </w:tc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0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sz w:val="27"/>
                <w:szCs w:val="27"/>
                <w:bdr w:val="none" w:color="auto" w:sz="0" w:space="0"/>
              </w:rPr>
              <w:t>招聘岗位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2017-10-12T14:28:32Z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