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  <w:t>桐乡市农村水利管理站招聘高层次人才</w:t>
      </w: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  <w:t>公告</w:t>
      </w:r>
    </w:p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r>
        <w:drawing>
          <wp:inline distT="0" distB="0" distL="114300" distR="114300">
            <wp:extent cx="5271135" cy="2524760"/>
            <wp:effectExtent l="0" t="0" r="152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A6"/>
    <w:rsid w:val="00BD5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2017-07-29T02:26:00Z</dcterms:created>
  <dc:creator>ASUS</dc:creator>
  <cp:lastModifiedBy>ASUS</cp:lastModifiedBy>
  <dcterms:modified xsi:type="dcterms:W3CDTF">2017-07-29T02:26:35Z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