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900" w:right="0"/>
      </w:pPr>
      <w:r>
        <w:rPr>
          <w:rStyle w:val="13"/>
          <w:rFonts w:hint="eastAsia" w:ascii="宋体" w:hAnsi="宋体" w:eastAsia="宋体" w:cs="宋体"/>
          <w:i w:val="0"/>
          <w:color w:val="464646"/>
          <w:sz w:val="21"/>
          <w:szCs w:val="21"/>
          <w:bdr w:val="none" w:color="auto" w:sz="0" w:space="0"/>
          <w:shd w:val="clear" w:fill="FFFFFF"/>
        </w:rPr>
        <w:t>招聘岗位及要求</w:t>
      </w:r>
      <w:r>
        <w:rPr>
          <w:rFonts w:hint="eastAsia" w:ascii="宋体" w:hAnsi="宋体" w:eastAsia="宋体" w:cs="宋体"/>
          <w:i w:val="0"/>
          <w:color w:val="464646"/>
          <w:sz w:val="21"/>
          <w:szCs w:val="21"/>
          <w:bdr w:val="none" w:color="auto" w:sz="0" w:space="0"/>
          <w:shd w:val="clear" w:fill="FFFFFF"/>
        </w:rPr>
        <w:t xml:space="preserve">　 </w:t>
      </w:r>
    </w:p>
    <w:tbl>
      <w:tblPr>
        <w:tblW w:w="8396" w:type="dxa"/>
        <w:jc w:val="center"/>
        <w:tblCellSpacing w:w="0" w:type="dxa"/>
        <w:tblInd w:w="28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686"/>
        <w:gridCol w:w="1217"/>
        <w:gridCol w:w="2019"/>
        <w:gridCol w:w="2019"/>
        <w:gridCol w:w="14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岗位 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人数 </w:t>
            </w:r>
          </w:p>
        </w:tc>
        <w:tc>
          <w:tcPr>
            <w:tcW w:w="1217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专业要求 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其他要求 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工作内容 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工作地点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培训管理 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17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大专及以上学历，专业不限 </w:t>
            </w:r>
          </w:p>
        </w:tc>
        <w:tc>
          <w:tcPr>
            <w:tcW w:w="2019" w:type="dxa"/>
            <w:vMerge w:val="restart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1、具有适应岗位要求的身体条件； 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2、熟练运用各类办公软件，有较好的文字处理能力及沟通合作能力； 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3、品行端正、工作责任心强，有良好的团队意识和吃苦耐劳的精神。 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职业培训相关工作和活动的组织、服务、管理及相关材料起草等工作。 </w:t>
            </w:r>
          </w:p>
        </w:tc>
        <w:tc>
          <w:tcPr>
            <w:tcW w:w="1430" w:type="dxa"/>
            <w:vMerge w:val="restart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杭州市经济开发区公共实训基地（文溯路235号）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实训管理 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17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大专及以上学历，机械、电子电工等相关专业 </w:t>
            </w:r>
          </w:p>
        </w:tc>
        <w:tc>
          <w:tcPr>
            <w:tcW w:w="201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8"/>
                <w:szCs w:val="18"/>
              </w:rPr>
            </w:pPr>
          </w:p>
        </w:tc>
        <w:tc>
          <w:tcPr>
            <w:tcW w:w="2019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公共实训基地相关实训的运行管理及项目推广工作。 </w:t>
            </w:r>
          </w:p>
        </w:tc>
        <w:tc>
          <w:tcPr>
            <w:tcW w:w="14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小车驾驶员 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17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高中以上学历 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1、做事认真、吃苦耐劳； 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2、C1 驾照，3年以上驾龄； </w:t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3、熟悉杭州道路交通情况，退伍军人优先考虑。住在杭州市城东区域为佳。 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确保中心正常用车，负责车辆的日常保养检查工作。 </w:t>
            </w:r>
          </w:p>
        </w:tc>
        <w:tc>
          <w:tcPr>
            <w:tcW w:w="14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8"/>
                <w:szCs w:val="18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900" w:right="0"/>
      </w:pPr>
      <w:r>
        <w:rPr>
          <w:rFonts w:hint="eastAsia" w:ascii="宋体" w:hAnsi="宋体" w:eastAsia="宋体" w:cs="宋体"/>
          <w:i w:val="0"/>
          <w:color w:val="464646"/>
          <w:sz w:val="21"/>
          <w:szCs w:val="21"/>
          <w:bdr w:val="none" w:color="auto" w:sz="0" w:space="0"/>
          <w:shd w:val="clear" w:fill="FFFFFF"/>
        </w:rPr>
        <w:t xml:space="preserve">　　报名人员从事相关工作2年以上者优先。 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ahoma" w:hAnsi="Tahoma" w:eastAsia="Tahoma" w:cs="Tahoma"/>
        </w:rPr>
      </w:pPr>
      <w:bookmarkStart w:id="0" w:name="_GoBack"/>
      <w:bookmarkEnd w:id="0"/>
      <w:r>
        <w:rPr>
          <w:rFonts w:hint="default" w:ascii="Tahoma" w:hAnsi="Tahoma" w:eastAsia="Tahoma" w:cs="Tahoma"/>
          <w:sz w:val="18"/>
          <w:szCs w:val="18"/>
        </w:rPr>
        <w:t>　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2018-02-22T06:19:34Z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