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杭州市文化广电新闻出版局所属事业单位公开招聘拟聘用人员公示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313" w:lineRule="atLeast"/>
        <w:ind w:left="376" w:right="0"/>
        <w:jc w:val="left"/>
        <w:rPr>
          <w:rFonts w:hint="eastAsia" w:ascii="宋体" w:hAnsi="宋体" w:eastAsia="宋体" w:cs="宋体"/>
          <w:i w:val="0"/>
          <w:color w:val="464646"/>
          <w:sz w:val="17"/>
          <w:szCs w:val="17"/>
        </w:rPr>
      </w:pPr>
    </w:p>
    <w:tbl>
      <w:tblPr>
        <w:tblW w:w="6737" w:type="dxa"/>
        <w:jc w:val="center"/>
        <w:tblCellSpacing w:w="0" w:type="dxa"/>
        <w:tblInd w:w="8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2"/>
        <w:gridCol w:w="826"/>
        <w:gridCol w:w="589"/>
        <w:gridCol w:w="952"/>
        <w:gridCol w:w="589"/>
        <w:gridCol w:w="1678"/>
        <w:gridCol w:w="8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招聘单位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姓名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性别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出生年月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学历 / 学位 </w:t>
            </w:r>
          </w:p>
        </w:tc>
        <w:tc>
          <w:tcPr>
            <w:tcW w:w="16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毕业院校及专业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拟聘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岗位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杭州艺术学校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王程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1992.09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6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浙江师范大学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数学与应用数学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数学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教师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杭州图书馆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张晓雯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1995.12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6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浙江工业大学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汉语言文学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参考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咨询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杭州图书馆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孙梦恬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女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1995.06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本科 /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学士 </w:t>
            </w:r>
          </w:p>
        </w:tc>
        <w:tc>
          <w:tcPr>
            <w:tcW w:w="16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浙江大学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视觉传达设计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读者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服务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0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杭州图书馆 </w:t>
            </w:r>
          </w:p>
        </w:tc>
        <w:tc>
          <w:tcPr>
            <w:tcW w:w="826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杨华东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男 </w:t>
            </w:r>
          </w:p>
        </w:tc>
        <w:tc>
          <w:tcPr>
            <w:tcW w:w="95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1986.08 </w:t>
            </w:r>
          </w:p>
        </w:tc>
        <w:tc>
          <w:tcPr>
            <w:tcW w:w="589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研究生 / 硕士 </w:t>
            </w:r>
          </w:p>
        </w:tc>
        <w:tc>
          <w:tcPr>
            <w:tcW w:w="1678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西南民族大学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中国古典文献学 </w:t>
            </w:r>
          </w:p>
        </w:tc>
        <w:tc>
          <w:tcPr>
            <w:tcW w:w="80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hint="eastAsia" w:ascii="宋体" w:hAnsi="宋体" w:eastAsia="宋体" w:cs="宋体"/>
                <w:color w:val="464646"/>
                <w:sz w:val="15"/>
                <w:szCs w:val="15"/>
                <w:bdr w:val="none" w:color="auto" w:sz="0" w:space="0"/>
              </w:rPr>
              <w:t xml:space="preserve">文献资源建设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A4236"/>
    <w:rsid w:val="114A4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2017-08-28T06:23:00Z</dcterms:created>
  <dc:creator>ASUS</dc:creator>
  <cp:lastModifiedBy>ASUS</cp:lastModifiedBy>
  <dcterms:modified xsi:type="dcterms:W3CDTF">2017-08-28T06:23:16Z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