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250" w:afterAutospacing="0"/>
        <w:ind w:left="150" w:right="0"/>
      </w:pPr>
      <w:r>
        <w:rPr>
          <w:shd w:val="clear" w:fill="FFFFFF"/>
        </w:rPr>
        <w:t>杭州市市场监督管理局所属事业单位公开招聘拟聘用人员公示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3" w:beforeAutospacing="0" w:after="0" w:afterAutospacing="0" w:line="313" w:lineRule="atLeast"/>
        <w:ind w:left="376" w:right="0"/>
        <w:jc w:val="left"/>
        <w:rPr>
          <w:rFonts w:hint="eastAsia" w:ascii="宋体" w:hAnsi="宋体" w:eastAsia="宋体" w:cs="宋体"/>
          <w:i w:val="0"/>
          <w:color w:val="464646"/>
          <w:sz w:val="17"/>
          <w:szCs w:val="17"/>
        </w:rPr>
      </w:pPr>
    </w:p>
    <w:tbl>
      <w:tblPr>
        <w:tblW w:w="7225" w:type="dxa"/>
        <w:jc w:val="center"/>
        <w:tblCellSpacing w:w="0" w:type="dxa"/>
        <w:tblInd w:w="55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2"/>
        <w:gridCol w:w="1064"/>
        <w:gridCol w:w="801"/>
        <w:gridCol w:w="1052"/>
        <w:gridCol w:w="714"/>
        <w:gridCol w:w="1190"/>
        <w:gridCol w:w="110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0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招聘单位 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姓 名 </w:t>
            </w:r>
          </w:p>
        </w:tc>
        <w:tc>
          <w:tcPr>
            <w:tcW w:w="8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性别 </w:t>
            </w:r>
          </w:p>
        </w:tc>
        <w:tc>
          <w:tcPr>
            <w:tcW w:w="10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出生年月 </w:t>
            </w:r>
          </w:p>
        </w:tc>
        <w:tc>
          <w:tcPr>
            <w:tcW w:w="71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学历 / 学位 </w:t>
            </w:r>
          </w:p>
        </w:tc>
        <w:tc>
          <w:tcPr>
            <w:tcW w:w="11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毕业院校及专业 </w:t>
            </w:r>
          </w:p>
        </w:tc>
        <w:tc>
          <w:tcPr>
            <w:tcW w:w="110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拟聘岗位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0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杭州市消费者权益保护委员会秘书处 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林凯奇 </w:t>
            </w:r>
          </w:p>
        </w:tc>
        <w:tc>
          <w:tcPr>
            <w:tcW w:w="8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男 </w:t>
            </w:r>
          </w:p>
        </w:tc>
        <w:tc>
          <w:tcPr>
            <w:tcW w:w="10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1994.05 </w:t>
            </w:r>
          </w:p>
        </w:tc>
        <w:tc>
          <w:tcPr>
            <w:tcW w:w="71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本科 / 学士 </w:t>
            </w:r>
          </w:p>
        </w:tc>
        <w:tc>
          <w:tcPr>
            <w:tcW w:w="11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浙江工商大学杭州商学院电子商务专业 </w:t>
            </w:r>
          </w:p>
        </w:tc>
        <w:tc>
          <w:tcPr>
            <w:tcW w:w="110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网络商品监测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0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杭州市消费者权益保护委员会秘书处 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李嘉 </w:t>
            </w:r>
          </w:p>
        </w:tc>
        <w:tc>
          <w:tcPr>
            <w:tcW w:w="8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男 </w:t>
            </w:r>
          </w:p>
        </w:tc>
        <w:tc>
          <w:tcPr>
            <w:tcW w:w="10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1992.11 </w:t>
            </w:r>
          </w:p>
        </w:tc>
        <w:tc>
          <w:tcPr>
            <w:tcW w:w="71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本科 / 学士 </w:t>
            </w:r>
          </w:p>
        </w:tc>
        <w:tc>
          <w:tcPr>
            <w:tcW w:w="11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安徽医科大学临床医学院公共事业管理专业 </w:t>
            </w:r>
          </w:p>
        </w:tc>
        <w:tc>
          <w:tcPr>
            <w:tcW w:w="110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法律事务 1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0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杭州市消费者权益保护委员会秘书处 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徐媛 </w:t>
            </w:r>
          </w:p>
        </w:tc>
        <w:tc>
          <w:tcPr>
            <w:tcW w:w="8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女 </w:t>
            </w:r>
          </w:p>
        </w:tc>
        <w:tc>
          <w:tcPr>
            <w:tcW w:w="10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1989.11 </w:t>
            </w:r>
          </w:p>
        </w:tc>
        <w:tc>
          <w:tcPr>
            <w:tcW w:w="71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本科 / 学士 </w:t>
            </w:r>
          </w:p>
        </w:tc>
        <w:tc>
          <w:tcPr>
            <w:tcW w:w="11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中国青年政治学院新闻学专业 </w:t>
            </w:r>
          </w:p>
        </w:tc>
        <w:tc>
          <w:tcPr>
            <w:tcW w:w="110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法律事务 2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0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杭州市食品药品检验研究院 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王秀秀 </w:t>
            </w:r>
          </w:p>
        </w:tc>
        <w:tc>
          <w:tcPr>
            <w:tcW w:w="8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女 </w:t>
            </w:r>
          </w:p>
        </w:tc>
        <w:tc>
          <w:tcPr>
            <w:tcW w:w="10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1990.05 </w:t>
            </w:r>
          </w:p>
        </w:tc>
        <w:tc>
          <w:tcPr>
            <w:tcW w:w="71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研究生 / 硕士 </w:t>
            </w:r>
          </w:p>
        </w:tc>
        <w:tc>
          <w:tcPr>
            <w:tcW w:w="11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浙江中医药大学药剂学 </w:t>
            </w:r>
          </w:p>
        </w:tc>
        <w:tc>
          <w:tcPr>
            <w:tcW w:w="110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检验检测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0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杭州市食品药品检验研究院 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应宇宏 </w:t>
            </w:r>
          </w:p>
        </w:tc>
        <w:tc>
          <w:tcPr>
            <w:tcW w:w="8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男 </w:t>
            </w:r>
          </w:p>
        </w:tc>
        <w:tc>
          <w:tcPr>
            <w:tcW w:w="10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1996.02 </w:t>
            </w:r>
          </w:p>
        </w:tc>
        <w:tc>
          <w:tcPr>
            <w:tcW w:w="71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本科 / 学士 </w:t>
            </w:r>
          </w:p>
        </w:tc>
        <w:tc>
          <w:tcPr>
            <w:tcW w:w="11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浙江工业大学软件工程 </w:t>
            </w:r>
          </w:p>
        </w:tc>
        <w:tc>
          <w:tcPr>
            <w:tcW w:w="110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数据维护及管理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00EA3"/>
    <w:rsid w:val="6BF00E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dashed" w:color="7F7F7F" w:sz="4" w:space="0"/>
        <w:right w:val="none" w:color="auto" w:sz="0" w:space="0"/>
      </w:pBdr>
      <w:spacing w:before="125" w:beforeAutospacing="0" w:after="0" w:afterAutospacing="0" w:line="351" w:lineRule="atLeast"/>
      <w:ind w:left="0" w:right="0"/>
      <w:jc w:val="center"/>
    </w:pPr>
    <w:rPr>
      <w:rFonts w:hint="eastAsia" w:ascii="宋体" w:hAnsi="宋体" w:eastAsia="宋体" w:cs="宋体"/>
      <w:b/>
      <w:color w:val="252525"/>
      <w:kern w:val="0"/>
      <w:sz w:val="22"/>
      <w:szCs w:val="22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464646"/>
      <w:u w:val="none"/>
    </w:rPr>
  </w:style>
  <w:style w:type="character" w:styleId="7">
    <w:name w:val="Hyperlink"/>
    <w:basedOn w:val="4"/>
    <w:uiPriority w:val="0"/>
    <w:rPr>
      <w:color w:val="46464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2017-08-22T06:32:00Z</dcterms:created>
  <dc:creator>ASUS</dc:creator>
  <cp:lastModifiedBy>ASUS</cp:lastModifiedBy>
  <dcterms:modified xsi:type="dcterms:W3CDTF">2017-08-22T06:32:18Z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