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60" w:type="dxa"/>
        <w:jc w:val="center"/>
        <w:tblCellSpacing w:w="0" w:type="dxa"/>
        <w:tblInd w:w="25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15"/>
        <w:gridCol w:w="840"/>
        <w:gridCol w:w="585"/>
        <w:gridCol w:w="930"/>
        <w:gridCol w:w="915"/>
        <w:gridCol w:w="29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6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招聘单位 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招聘岗位 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学历学位 </w:t>
            </w:r>
          </w:p>
        </w:tc>
        <w:tc>
          <w:tcPr>
            <w:tcW w:w="291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毕业院校及专业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6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杭州市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外事翻译中心 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葡萄牙语翻译 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张雅文 </w:t>
            </w:r>
          </w:p>
        </w:tc>
        <w:tc>
          <w:tcPr>
            <w:tcW w:w="58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93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1994.07 </w:t>
            </w:r>
          </w:p>
        </w:tc>
        <w:tc>
          <w:tcPr>
            <w:tcW w:w="91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研究生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硕士 </w:t>
            </w:r>
          </w:p>
        </w:tc>
        <w:tc>
          <w:tcPr>
            <w:tcW w:w="2910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jc w:val="center"/>
            </w:pPr>
            <w:r>
              <w:t xml:space="preserve">葡萄牙阿威罗大学语言、文学与文化 -- 葡萄牙语研究专业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78610E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024FEC"/>
    <w:rsid w:val="267B6E59"/>
    <w:rsid w:val="267C5063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A55FA"/>
    <w:rsid w:val="2F5317A2"/>
    <w:rsid w:val="2F655278"/>
    <w:rsid w:val="2F6E2AC2"/>
    <w:rsid w:val="2F876AB2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952CB"/>
    <w:rsid w:val="369A7C87"/>
    <w:rsid w:val="36A40564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CC2277"/>
    <w:rsid w:val="3CD97B7F"/>
    <w:rsid w:val="3CDA0022"/>
    <w:rsid w:val="3CF729E5"/>
    <w:rsid w:val="3D003D9B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9671E8"/>
    <w:rsid w:val="40A72935"/>
    <w:rsid w:val="40A874A0"/>
    <w:rsid w:val="40ED0720"/>
    <w:rsid w:val="40F96EEF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  <w:style w:type="paragraph" w:customStyle="1" w:styleId="240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1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5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2017-12-12T05:13:15Z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