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1" w:lineRule="atLeast"/>
        <w:ind w:left="0" w:right="0" w:firstLine="538"/>
        <w:rPr>
          <w:rFonts w:ascii="新宋体" w:hAnsi="新宋体" w:eastAsia="新宋体" w:cs="新宋体"/>
          <w:b w:val="0"/>
          <w:i w:val="0"/>
          <w:caps w:val="0"/>
          <w:color w:val="767474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767474"/>
          <w:spacing w:val="0"/>
          <w:sz w:val="26"/>
          <w:szCs w:val="26"/>
          <w:bdr w:val="none" w:color="auto" w:sz="0" w:space="0"/>
          <w:shd w:val="clear" w:fill="FFFFFF"/>
        </w:rPr>
        <w:t>定向培养招生（招聘）计划</w:t>
      </w:r>
    </w:p>
    <w:tbl>
      <w:tblPr>
        <w:tblW w:w="6962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1077"/>
        <w:gridCol w:w="1528"/>
        <w:gridCol w:w="939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招生（招聘）专业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培养层次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招生（招聘）人数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承办院校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选考科目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（须至少1门符合）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临床医学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5年制本科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温医大仁济学院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物理、化学、生物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中医学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5年制本科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温医大仁济学院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化学、生物、历史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预防医学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5年制本科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浙江中医药大学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物理、化学、生物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</w:trPr>
        <w:tc>
          <w:tcPr>
            <w:tcW w:w="1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护理学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3年制专科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丽水学院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67474"/>
                <w:spacing w:val="0"/>
                <w:sz w:val="17"/>
                <w:szCs w:val="17"/>
                <w:bdr w:val="none" w:color="auto" w:sz="0" w:space="0"/>
              </w:rPr>
              <w:t>化学、生物、历史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22127"/>
    <w:rsid w:val="6B7221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2017-06-17T06:02:00Z</dcterms:created>
  <dc:creator>ASUS</dc:creator>
  <cp:lastModifiedBy>ASUS</cp:lastModifiedBy>
  <dcterms:modified xsi:type="dcterms:W3CDTF">2017-06-17T06:02:54Z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