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0" w:line="540" w:lineRule="exac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color w:val="4E4E4E"/>
          <w:kern w:val="0"/>
          <w:sz w:val="24"/>
          <w:szCs w:val="24"/>
          <w:lang w:val="en-US" w:eastAsia="zh-CN" w:bidi="ar"/>
        </w:rPr>
        <w:t>招聘计划</w:t>
      </w:r>
    </w:p>
    <w:p>
      <w:pPr>
        <w:keepNext w:val="0"/>
        <w:keepLines w:val="0"/>
        <w:widowControl/>
        <w:suppressLineNumbers w:val="0"/>
        <w:spacing w:before="0" w:beforeAutospacing="1" w:after="0" w:afterAutospacing="0" w:line="540" w:lineRule="exac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color w:val="4E4E4E"/>
          <w:kern w:val="0"/>
          <w:sz w:val="24"/>
          <w:szCs w:val="24"/>
          <w:lang w:val="en-US" w:eastAsia="zh-CN" w:bidi="ar"/>
        </w:rPr>
        <w:t>本次公开招聘计划推出岗位8个，招聘教职人员9名。</w:t>
      </w:r>
    </w:p>
    <w:tbl>
      <w:tblPr>
        <w:tblW w:w="7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57" w:type="dxa"/>
          <w:left w:w="108" w:type="dxa"/>
          <w:bottom w:w="28" w:type="dxa"/>
          <w:right w:w="108" w:type="dxa"/>
        </w:tblCellMar>
      </w:tblPr>
      <w:tblGrid>
        <w:gridCol w:w="690"/>
        <w:gridCol w:w="1529"/>
        <w:gridCol w:w="744"/>
        <w:gridCol w:w="1230"/>
        <w:gridCol w:w="1921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57" w:type="dxa"/>
            <w:left w:w="108" w:type="dxa"/>
            <w:bottom w:w="28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57" w:type="dxa"/>
            <w:left w:w="108" w:type="dxa"/>
            <w:bottom w:w="28" w:type="dxa"/>
            <w:right w:w="108" w:type="dxa"/>
          </w:tblCellMar>
        </w:tblPrEx>
        <w:trPr>
          <w:trHeight w:val="528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工程造价专业教师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57" w:type="dxa"/>
            <w:left w:w="108" w:type="dxa"/>
            <w:bottom w:w="28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机电专业教师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57" w:type="dxa"/>
            <w:left w:w="108" w:type="dxa"/>
            <w:bottom w:w="28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计算机应用专业教师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计算机科学与技术、 软件工程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57" w:type="dxa"/>
            <w:left w:w="108" w:type="dxa"/>
            <w:bottom w:w="28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计算机网络专业教师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计算机科学与技术、  软件工程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color w:val="C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28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物流管理专业教师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工商管理、管理科学与工程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57" w:type="dxa"/>
            <w:left w:w="108" w:type="dxa"/>
            <w:bottom w:w="28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工业设计专业教师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艺术学、 设计艺术学、  艺术设计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57" w:type="dxa"/>
            <w:left w:w="108" w:type="dxa"/>
            <w:bottom w:w="28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辅导员1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思想政治教育、体育学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中共党员（含预备党员）；男性，须入住男生公寓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28" w:type="dxa"/>
            <w:right w:w="108" w:type="dxa"/>
          </w:tblCellMar>
        </w:tblPrEx>
        <w:trPr>
          <w:trHeight w:val="55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辅导员2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教育学、中国语言文学、外国语言文学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exac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中共党员（含预备党员）；女性，须入住女生公寓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C4B2C"/>
    <w:rsid w:val="18AC4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E4E4E"/>
      <w:sz w:val="15"/>
      <w:szCs w:val="15"/>
      <w:u w:val="none"/>
    </w:rPr>
  </w:style>
  <w:style w:type="character" w:styleId="4">
    <w:name w:val="Hyperlink"/>
    <w:basedOn w:val="2"/>
    <w:uiPriority w:val="0"/>
    <w:rPr>
      <w:color w:val="4E4E4E"/>
      <w:sz w:val="15"/>
      <w:szCs w:val="15"/>
      <w:u w:val="none"/>
    </w:rPr>
  </w:style>
  <w:style w:type="character" w:customStyle="1" w:styleId="6">
    <w:name w:val="open"/>
    <w:basedOn w:val="2"/>
    <w:uiPriority w:val="0"/>
  </w:style>
  <w:style w:type="character" w:customStyle="1" w:styleId="7">
    <w:name w:val="clos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2017-10-26T05:22:00Z</dcterms:created>
  <dc:creator>ASUS</dc:creator>
  <cp:lastModifiedBy>ASUS</cp:lastModifiedBy>
  <dcterms:modified xsi:type="dcterms:W3CDTF">2017-10-26T05:22:08Z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