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0"/>
          <w:szCs w:val="20"/>
          <w:bdr w:val="none" w:color="auto" w:sz="0" w:space="0"/>
        </w:rPr>
        <w:t>招聘范围、对象及报名资格条件</w:t>
      </w:r>
    </w:p>
    <w:bookmarkEnd w:id="0"/>
    <w:tbl>
      <w:tblPr>
        <w:tblW w:w="818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916"/>
        <w:gridCol w:w="1117"/>
        <w:gridCol w:w="1117"/>
        <w:gridCol w:w="1117"/>
        <w:gridCol w:w="1168"/>
        <w:gridCol w:w="16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</w:trPr>
        <w:tc>
          <w:tcPr>
            <w:tcW w:w="1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单位</w:t>
            </w:r>
          </w:p>
        </w:tc>
        <w:tc>
          <w:tcPr>
            <w:tcW w:w="9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岗位数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要求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专业要求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户籍要求</w:t>
            </w:r>
          </w:p>
        </w:tc>
        <w:tc>
          <w:tcPr>
            <w:tcW w:w="1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工作经验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tblCellSpacing w:w="0" w:type="dxa"/>
        </w:trPr>
        <w:tc>
          <w:tcPr>
            <w:tcW w:w="10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金华市体育馆</w:t>
            </w:r>
          </w:p>
        </w:tc>
        <w:tc>
          <w:tcPr>
            <w:tcW w:w="9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硕士研究生及以上学历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体育人文社会学</w:t>
            </w:r>
          </w:p>
        </w:tc>
        <w:tc>
          <w:tcPr>
            <w:tcW w:w="11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金华市</w:t>
            </w:r>
          </w:p>
        </w:tc>
        <w:tc>
          <w:tcPr>
            <w:tcW w:w="11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2年及以上工作经验</w:t>
            </w:r>
          </w:p>
        </w:tc>
        <w:tc>
          <w:tcPr>
            <w:tcW w:w="169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1986年8月11日以后出生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468A8"/>
    <w:rsid w:val="0DC46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2017-08-11T10:17:00Z</dcterms:created>
  <dc:creator>ASUS</dc:creator>
  <cp:lastModifiedBy>ASUS</cp:lastModifiedBy>
  <dcterms:modified xsi:type="dcterms:W3CDTF">2017-08-11T10:17:41Z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