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9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535353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535353"/>
          <w:spacing w:val="0"/>
          <w:kern w:val="0"/>
          <w:sz w:val="32"/>
          <w:szCs w:val="32"/>
          <w:shd w:val="clear" w:fill="FFFFFF"/>
          <w:lang w:val="en-US" w:eastAsia="zh-CN" w:bidi="ar"/>
        </w:rPr>
        <w:t>招聘岗位</w:t>
      </w:r>
    </w:p>
    <w:tbl>
      <w:tblPr>
        <w:tblW w:w="9937" w:type="dxa"/>
        <w:tblInd w:w="-7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8"/>
        <w:gridCol w:w="1234"/>
        <w:gridCol w:w="779"/>
        <w:gridCol w:w="1714"/>
        <w:gridCol w:w="534"/>
        <w:gridCol w:w="534"/>
        <w:gridCol w:w="878"/>
        <w:gridCol w:w="697"/>
        <w:gridCol w:w="31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招聘范围</w:t>
            </w:r>
          </w:p>
        </w:tc>
        <w:tc>
          <w:tcPr>
            <w:tcW w:w="1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专业条件</w:t>
            </w:r>
          </w:p>
        </w:tc>
        <w:tc>
          <w:tcPr>
            <w:tcW w:w="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3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          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工程管理1</w:t>
            </w:r>
          </w:p>
        </w:tc>
        <w:tc>
          <w:tcPr>
            <w:tcW w:w="779" w:type="dxa"/>
            <w:vMerge w:val="restart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浙江省内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建筑工程、建筑学、工程管理、土木工程及相近专业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35周岁及以下（1982年7月1日以后出生）</w:t>
            </w: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34343"/>
                <w:spacing w:val="0"/>
                <w:kern w:val="0"/>
                <w:sz w:val="22"/>
                <w:szCs w:val="22"/>
                <w:lang w:val="en-US" w:eastAsia="zh-CN" w:bidi="ar"/>
              </w:rPr>
              <w:t>全日制大专及以上</w:t>
            </w:r>
          </w:p>
        </w:tc>
        <w:tc>
          <w:tcPr>
            <w:tcW w:w="3109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34343"/>
                <w:spacing w:val="0"/>
                <w:kern w:val="0"/>
                <w:sz w:val="22"/>
                <w:szCs w:val="22"/>
                <w:lang w:val="en-US" w:eastAsia="zh-CN" w:bidi="ar"/>
              </w:rPr>
              <w:t>1.全日制大专学历须具有2年以上工作经历，熟悉土建、绿化、市政施工管理工作，能对施工过程中的成本、质量进行有效的把控；    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34343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34343"/>
                <w:spacing w:val="0"/>
                <w:kern w:val="0"/>
                <w:sz w:val="22"/>
                <w:szCs w:val="22"/>
                <w:lang w:val="en-US" w:eastAsia="zh-CN" w:bidi="ar"/>
              </w:rPr>
              <w:t>2.具有较强的施工管理、统筹、协调能力，具有丰富的现场管理经验。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sz w:val="15"/>
                <w:szCs w:val="15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园林景观、绿化工程及相近专业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sz w:val="15"/>
                <w:szCs w:val="15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sz w:val="15"/>
                <w:szCs w:val="15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sz w:val="15"/>
                <w:szCs w:val="15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sz w:val="15"/>
                <w:szCs w:val="15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市政工程、道路桥梁、工程管理及相近专业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sz w:val="15"/>
                <w:szCs w:val="15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sz w:val="15"/>
                <w:szCs w:val="15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sz w:val="15"/>
                <w:szCs w:val="15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工程管理2</w:t>
            </w:r>
          </w:p>
        </w:tc>
        <w:tc>
          <w:tcPr>
            <w:tcW w:w="779" w:type="dxa"/>
            <w:tcBorders>
              <w:top w:val="nil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浙江省内</w:t>
            </w:r>
          </w:p>
        </w:tc>
        <w:tc>
          <w:tcPr>
            <w:tcW w:w="1714" w:type="dxa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道路、桥梁、隧道或土木工程等相关专业</w:t>
            </w:r>
          </w:p>
        </w:tc>
        <w:tc>
          <w:tcPr>
            <w:tcW w:w="534" w:type="dxa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878" w:type="dxa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35周岁及以下（1982年7月1日以后出生）</w:t>
            </w:r>
          </w:p>
        </w:tc>
        <w:tc>
          <w:tcPr>
            <w:tcW w:w="697" w:type="dxa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34343"/>
                <w:spacing w:val="0"/>
                <w:kern w:val="0"/>
                <w:sz w:val="22"/>
                <w:szCs w:val="22"/>
                <w:lang w:val="en-US" w:eastAsia="zh-CN" w:bidi="ar"/>
              </w:rPr>
              <w:t>全日制大专及以上</w:t>
            </w:r>
          </w:p>
        </w:tc>
        <w:tc>
          <w:tcPr>
            <w:tcW w:w="3109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34343"/>
                <w:spacing w:val="0"/>
                <w:kern w:val="0"/>
                <w:sz w:val="22"/>
                <w:szCs w:val="22"/>
                <w:lang w:val="en-US" w:eastAsia="zh-CN" w:bidi="ar"/>
              </w:rPr>
              <w:t>1. 全日制大专学历须具有2年以上工程建设管理工作经历，主持、参与和熟悉道路、桥梁、隧道等施工项目建设管理和建设项目报建流程，能够对施工工艺、质量控制、施工成本进行有效把控；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34343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34343"/>
                <w:spacing w:val="0"/>
                <w:kern w:val="0"/>
                <w:sz w:val="22"/>
                <w:szCs w:val="22"/>
                <w:lang w:val="en-US" w:eastAsia="zh-CN" w:bidi="ar"/>
              </w:rPr>
              <w:t>2.具有较强的施工现场管理、统筹、协调能力，具有丰富的现场管理经验。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工程管理3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余杭区</w:t>
            </w:r>
          </w:p>
        </w:tc>
        <w:tc>
          <w:tcPr>
            <w:tcW w:w="1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市政工程、道路桥梁、工程管理、土木工程</w:t>
            </w:r>
          </w:p>
        </w:tc>
        <w:tc>
          <w:tcPr>
            <w:tcW w:w="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35周岁及以下（1982年7月1日以后出生）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34343"/>
                <w:spacing w:val="0"/>
                <w:kern w:val="0"/>
                <w:sz w:val="22"/>
                <w:szCs w:val="22"/>
                <w:lang w:val="en-US" w:eastAsia="zh-CN" w:bidi="ar"/>
              </w:rPr>
              <w:t>全日制大专及以上</w:t>
            </w:r>
          </w:p>
        </w:tc>
        <w:tc>
          <w:tcPr>
            <w:tcW w:w="3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34343"/>
                <w:spacing w:val="0"/>
                <w:kern w:val="0"/>
                <w:sz w:val="22"/>
                <w:szCs w:val="22"/>
                <w:lang w:val="en-US" w:eastAsia="zh-CN" w:bidi="ar"/>
              </w:rPr>
              <w:t>全日制大专学历须具有2年以上工作经历，具有较强的施工管理、统筹、协调能力，具有丰富的现场管理经验。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535353"/>
          <w:spacing w:val="0"/>
          <w:sz w:val="17"/>
          <w:szCs w:val="17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53535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A738A"/>
    <w:rsid w:val="7CEA7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2017-08-10T15:32:00Z</dcterms:created>
  <dc:creator>ASUS</dc:creator>
  <cp:lastModifiedBy>ASUS</cp:lastModifiedBy>
  <dcterms:modified xsi:type="dcterms:W3CDTF">2017-08-10T15:32:22Z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