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_GB2312" w:hAnsi="Calibri" w:eastAsia="仿宋_GB2312" w:cs="仿宋_GB2312"/>
          <w:b/>
          <w:i w:val="0"/>
          <w:caps w:val="0"/>
          <w:color w:val="333333"/>
          <w:spacing w:val="0"/>
          <w:sz w:val="28"/>
          <w:szCs w:val="28"/>
          <w:shd w:val="clear" w:fill="DAF3FD"/>
        </w:rPr>
      </w:pPr>
      <w:r>
        <w:rPr>
          <w:rFonts w:ascii="仿宋_GB2312" w:hAnsi="Calibri" w:eastAsia="仿宋_GB2312" w:cs="仿宋_GB2312"/>
          <w:b/>
          <w:i w:val="0"/>
          <w:caps w:val="0"/>
          <w:color w:val="333333"/>
          <w:spacing w:val="0"/>
          <w:sz w:val="28"/>
          <w:szCs w:val="28"/>
          <w:shd w:val="clear" w:fill="DAF3FD"/>
        </w:rPr>
        <w:t>招聘岗位</w:t>
      </w:r>
    </w:p>
    <w:p>
      <w:pPr>
        <w:keepNext w:val="0"/>
        <w:keepLines w:val="0"/>
        <w:widowControl/>
        <w:suppressLineNumbers w:val="0"/>
        <w:jc w:val="left"/>
      </w:pPr>
    </w:p>
    <w:tbl>
      <w:tblPr>
        <w:tblW w:w="851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DAF3FD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5187"/>
        <w:gridCol w:w="1244"/>
        <w:gridCol w:w="13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DAF3FD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</w:trPr>
        <w:tc>
          <w:tcPr>
            <w:tcW w:w="7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AF3FD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hint="eastAsia" w:ascii="Verdana" w:hAnsi="Verdana" w:cs="Verdana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</w:p>
        </w:tc>
        <w:tc>
          <w:tcPr>
            <w:tcW w:w="518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AF3FD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ascii="Calibri" w:hAnsi="Calibri" w:cs="Calibri"/>
                <w:b w:val="0"/>
                <w:sz w:val="21"/>
                <w:szCs w:val="21"/>
              </w:rPr>
            </w:pPr>
            <w:r>
              <w:rPr>
                <w:rFonts w:ascii="仿宋" w:hAnsi="仿宋" w:eastAsia="仿宋" w:cs="仿宋"/>
                <w:b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岗位</w:t>
            </w:r>
          </w:p>
        </w:tc>
        <w:tc>
          <w:tcPr>
            <w:tcW w:w="124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AF3FD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b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人数</w:t>
            </w:r>
          </w:p>
        </w:tc>
        <w:tc>
          <w:tcPr>
            <w:tcW w:w="13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AF3FD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b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DAF3FD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AF3FD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 w:firstLine="0"/>
              <w:jc w:val="center"/>
              <w:rPr>
                <w:b w:val="0"/>
              </w:rPr>
            </w:pPr>
            <w:r>
              <w:rPr>
                <w:rFonts w:ascii="仿宋_GB2312" w:hAnsi="Verdana" w:eastAsia="仿宋_GB2312" w:cs="仿宋_GB2312"/>
                <w:b w:val="0"/>
                <w:i w:val="0"/>
                <w:caps w:val="0"/>
                <w:color w:val="333333"/>
                <w:spacing w:val="0"/>
                <w:sz w:val="28"/>
                <w:szCs w:val="28"/>
              </w:rPr>
              <w:t>1</w:t>
            </w:r>
          </w:p>
        </w:tc>
        <w:tc>
          <w:tcPr>
            <w:tcW w:w="51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AF3FD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 w:firstLine="0"/>
              <w:jc w:val="center"/>
              <w:rPr>
                <w:b w:val="0"/>
              </w:rPr>
            </w:pPr>
            <w:r>
              <w:rPr>
                <w:rFonts w:hint="default" w:ascii="仿宋_GB2312" w:hAnsi="Verdana" w:eastAsia="仿宋_GB2312" w:cs="仿宋_GB2312"/>
                <w:b w:val="0"/>
                <w:i w:val="0"/>
                <w:caps w:val="0"/>
                <w:color w:val="333333"/>
                <w:spacing w:val="0"/>
                <w:sz w:val="28"/>
                <w:szCs w:val="28"/>
              </w:rPr>
              <w:t>临海市办事大厅不动产登记窗口</w:t>
            </w:r>
          </w:p>
        </w:tc>
        <w:tc>
          <w:tcPr>
            <w:tcW w:w="12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AF3FD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6" w:lineRule="atLeast"/>
              <w:ind w:left="0" w:right="0"/>
              <w:jc w:val="center"/>
              <w:rPr>
                <w:rFonts w:hint="default" w:ascii="Calibri" w:hAnsi="Calibri" w:cs="Calibri"/>
                <w:b w:val="0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4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AF3FD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6" w:lineRule="atLeast"/>
              <w:ind w:left="0" w:right="0"/>
              <w:jc w:val="center"/>
              <w:rPr>
                <w:rFonts w:hint="default" w:ascii="Calibri" w:hAnsi="Calibri" w:cs="Calibri"/>
                <w:b w:val="0"/>
                <w:sz w:val="21"/>
                <w:szCs w:val="21"/>
              </w:rPr>
            </w:pPr>
            <w:r>
              <w:rPr>
                <w:rFonts w:hint="default" w:ascii="Calibri" w:hAnsi="Calibri" w:cs="Calibri" w:eastAsiaTheme="minorEastAsi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AF3FD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 w:firstLine="0"/>
              <w:jc w:val="center"/>
              <w:rPr>
                <w:b w:val="0"/>
              </w:rPr>
            </w:pPr>
            <w:r>
              <w:rPr>
                <w:rFonts w:hint="default" w:ascii="仿宋_GB2312" w:hAnsi="Verdana" w:eastAsia="仿宋_GB2312" w:cs="仿宋_GB2312"/>
                <w:b w:val="0"/>
                <w:i w:val="0"/>
                <w:caps w:val="0"/>
                <w:color w:val="333333"/>
                <w:spacing w:val="0"/>
                <w:sz w:val="28"/>
                <w:szCs w:val="28"/>
              </w:rPr>
              <w:t>2</w:t>
            </w:r>
          </w:p>
        </w:tc>
        <w:tc>
          <w:tcPr>
            <w:tcW w:w="51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AF3FD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 w:firstLine="0"/>
              <w:jc w:val="center"/>
              <w:rPr>
                <w:b w:val="0"/>
              </w:rPr>
            </w:pPr>
            <w:r>
              <w:rPr>
                <w:rFonts w:hint="default" w:ascii="仿宋_GB2312" w:hAnsi="Verdana" w:eastAsia="仿宋_GB2312" w:cs="仿宋_GB2312"/>
                <w:b w:val="0"/>
                <w:i w:val="0"/>
                <w:caps w:val="0"/>
                <w:color w:val="333333"/>
                <w:spacing w:val="0"/>
                <w:sz w:val="28"/>
                <w:szCs w:val="28"/>
              </w:rPr>
              <w:t>白水洋不动产登记窗口</w:t>
            </w:r>
          </w:p>
        </w:tc>
        <w:tc>
          <w:tcPr>
            <w:tcW w:w="12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AF3FD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6" w:lineRule="atLeast"/>
              <w:ind w:left="0" w:right="0"/>
              <w:jc w:val="center"/>
              <w:rPr>
                <w:rFonts w:hint="default" w:ascii="Calibri" w:hAnsi="Calibri" w:cs="Calibri"/>
                <w:b w:val="0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AF3FD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6" w:lineRule="atLeast"/>
              <w:ind w:left="0" w:right="0"/>
              <w:jc w:val="center"/>
              <w:rPr>
                <w:rFonts w:hint="default" w:ascii="Calibri" w:hAnsi="Calibri" w:cs="Calibri"/>
                <w:b w:val="0"/>
                <w:sz w:val="21"/>
                <w:szCs w:val="21"/>
              </w:rPr>
            </w:pPr>
            <w:r>
              <w:rPr>
                <w:rFonts w:hint="default" w:ascii="Calibri" w:hAnsi="Calibri" w:cs="Calibri" w:eastAsiaTheme="minorEastAsi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AF3FD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 w:firstLine="0"/>
              <w:jc w:val="center"/>
              <w:rPr>
                <w:b w:val="0"/>
              </w:rPr>
            </w:pPr>
            <w:r>
              <w:rPr>
                <w:rFonts w:hint="default" w:ascii="仿宋_GB2312" w:hAnsi="Verdana" w:eastAsia="仿宋_GB2312" w:cs="仿宋_GB2312"/>
                <w:b w:val="0"/>
                <w:i w:val="0"/>
                <w:caps w:val="0"/>
                <w:color w:val="333333"/>
                <w:spacing w:val="0"/>
                <w:sz w:val="28"/>
                <w:szCs w:val="28"/>
              </w:rPr>
              <w:t>3</w:t>
            </w:r>
          </w:p>
        </w:tc>
        <w:tc>
          <w:tcPr>
            <w:tcW w:w="51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AF3FD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 w:firstLine="0"/>
              <w:jc w:val="center"/>
              <w:rPr>
                <w:b w:val="0"/>
              </w:rPr>
            </w:pPr>
            <w:r>
              <w:rPr>
                <w:rFonts w:hint="default" w:ascii="仿宋_GB2312" w:hAnsi="Verdana" w:eastAsia="仿宋_GB2312" w:cs="仿宋_GB2312"/>
                <w:b w:val="0"/>
                <w:i w:val="0"/>
                <w:caps w:val="0"/>
                <w:color w:val="333333"/>
                <w:spacing w:val="0"/>
                <w:sz w:val="28"/>
                <w:szCs w:val="28"/>
              </w:rPr>
              <w:t>头门港新区不动产登记窗口</w:t>
            </w:r>
          </w:p>
        </w:tc>
        <w:tc>
          <w:tcPr>
            <w:tcW w:w="12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AF3FD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6" w:lineRule="atLeast"/>
              <w:ind w:left="0" w:right="0"/>
              <w:jc w:val="center"/>
              <w:rPr>
                <w:rFonts w:hint="default" w:ascii="Calibri" w:hAnsi="Calibri" w:cs="Calibri"/>
                <w:b w:val="0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AF3FD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6" w:lineRule="atLeast"/>
              <w:ind w:left="0" w:right="0"/>
              <w:jc w:val="center"/>
              <w:rPr>
                <w:rFonts w:hint="default" w:ascii="Calibri" w:hAnsi="Calibri" w:cs="Calibri"/>
                <w:b w:val="0"/>
                <w:sz w:val="21"/>
                <w:szCs w:val="21"/>
              </w:rPr>
            </w:pPr>
            <w:r>
              <w:rPr>
                <w:rFonts w:hint="default" w:ascii="Calibri" w:hAnsi="Calibri" w:cs="Calibri" w:eastAsiaTheme="minorEastAsi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AF3FD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 w:firstLine="0"/>
              <w:jc w:val="center"/>
              <w:rPr>
                <w:b w:val="0"/>
              </w:rPr>
            </w:pPr>
            <w:r>
              <w:rPr>
                <w:rFonts w:hint="default" w:ascii="仿宋_GB2312" w:hAnsi="Verdana" w:eastAsia="仿宋_GB2312" w:cs="仿宋_GB2312"/>
                <w:b w:val="0"/>
                <w:i w:val="0"/>
                <w:caps w:val="0"/>
                <w:color w:val="333333"/>
                <w:spacing w:val="0"/>
                <w:sz w:val="28"/>
                <w:szCs w:val="28"/>
              </w:rPr>
              <w:t>4</w:t>
            </w:r>
          </w:p>
        </w:tc>
        <w:tc>
          <w:tcPr>
            <w:tcW w:w="51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AF3FD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 w:firstLine="0"/>
              <w:jc w:val="center"/>
              <w:rPr>
                <w:b w:val="0"/>
              </w:rPr>
            </w:pPr>
            <w:r>
              <w:rPr>
                <w:rFonts w:hint="default" w:ascii="仿宋_GB2312" w:hAnsi="Verdana" w:eastAsia="仿宋_GB2312" w:cs="仿宋_GB2312"/>
                <w:b w:val="0"/>
                <w:i w:val="0"/>
                <w:caps w:val="0"/>
                <w:color w:val="333333"/>
                <w:spacing w:val="0"/>
                <w:sz w:val="28"/>
                <w:szCs w:val="28"/>
              </w:rPr>
              <w:t>尤溪不动产登记窗口</w:t>
            </w:r>
          </w:p>
        </w:tc>
        <w:tc>
          <w:tcPr>
            <w:tcW w:w="12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AF3FD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6" w:lineRule="atLeast"/>
              <w:ind w:left="0" w:right="0"/>
              <w:jc w:val="center"/>
              <w:rPr>
                <w:rFonts w:hint="default" w:ascii="Calibri" w:hAnsi="Calibri" w:cs="Calibri"/>
                <w:b w:val="0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AF3FD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6" w:lineRule="atLeast"/>
              <w:ind w:left="0" w:right="0"/>
              <w:jc w:val="center"/>
              <w:rPr>
                <w:rFonts w:hint="default" w:ascii="Calibri" w:hAnsi="Calibri" w:cs="Calibri"/>
                <w:b w:val="0"/>
                <w:sz w:val="21"/>
                <w:szCs w:val="21"/>
              </w:rPr>
            </w:pPr>
            <w:r>
              <w:rPr>
                <w:rFonts w:hint="default" w:ascii="Calibri" w:hAnsi="Calibri" w:cs="Calibri" w:eastAsiaTheme="minorEastAsi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DAF3FD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AF3FD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 w:firstLine="0"/>
              <w:jc w:val="center"/>
              <w:rPr>
                <w:b w:val="0"/>
              </w:rPr>
            </w:pPr>
            <w:r>
              <w:rPr>
                <w:rFonts w:hint="default" w:ascii="仿宋_GB2312" w:hAnsi="Verdana" w:eastAsia="仿宋_GB2312" w:cs="仿宋_GB2312"/>
                <w:b w:val="0"/>
                <w:i w:val="0"/>
                <w:caps w:val="0"/>
                <w:color w:val="333333"/>
                <w:spacing w:val="0"/>
                <w:sz w:val="28"/>
                <w:szCs w:val="28"/>
              </w:rPr>
              <w:t>5</w:t>
            </w:r>
          </w:p>
        </w:tc>
        <w:tc>
          <w:tcPr>
            <w:tcW w:w="51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AF3FD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 w:firstLine="0"/>
              <w:jc w:val="center"/>
              <w:rPr>
                <w:b w:val="0"/>
              </w:rPr>
            </w:pPr>
            <w:r>
              <w:rPr>
                <w:rFonts w:hint="default" w:ascii="仿宋_GB2312" w:hAnsi="Verdana" w:eastAsia="仿宋_GB2312" w:cs="仿宋_GB2312"/>
                <w:b w:val="0"/>
                <w:i w:val="0"/>
                <w:caps w:val="0"/>
                <w:color w:val="333333"/>
                <w:spacing w:val="0"/>
                <w:sz w:val="28"/>
                <w:szCs w:val="28"/>
              </w:rPr>
              <w:t>涌泉不动产登记窗口</w:t>
            </w:r>
          </w:p>
        </w:tc>
        <w:tc>
          <w:tcPr>
            <w:tcW w:w="12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AF3FD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6" w:lineRule="atLeast"/>
              <w:ind w:left="0" w:right="0"/>
              <w:jc w:val="center"/>
              <w:rPr>
                <w:rFonts w:hint="default" w:ascii="Calibri" w:hAnsi="Calibri" w:cs="Calibri"/>
                <w:b w:val="0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AF3FD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6" w:lineRule="atLeast"/>
              <w:ind w:left="0" w:right="0"/>
              <w:jc w:val="center"/>
              <w:rPr>
                <w:rFonts w:hint="default" w:ascii="Calibri" w:hAnsi="Calibri" w:cs="Calibri"/>
                <w:b w:val="0"/>
                <w:sz w:val="21"/>
                <w:szCs w:val="21"/>
              </w:rPr>
            </w:pPr>
            <w:r>
              <w:rPr>
                <w:rFonts w:hint="default" w:ascii="Calibri" w:hAnsi="Calibri" w:cs="Calibri" w:eastAsiaTheme="minorEastAsi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DAF3FD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AF3FD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 w:firstLine="0"/>
              <w:jc w:val="center"/>
              <w:rPr>
                <w:b w:val="0"/>
              </w:rPr>
            </w:pPr>
            <w:r>
              <w:rPr>
                <w:rFonts w:hint="default" w:ascii="仿宋_GB2312" w:hAnsi="Verdana" w:eastAsia="仿宋_GB2312" w:cs="仿宋_GB2312"/>
                <w:b w:val="0"/>
                <w:i w:val="0"/>
                <w:caps w:val="0"/>
                <w:color w:val="333333"/>
                <w:spacing w:val="0"/>
                <w:sz w:val="28"/>
                <w:szCs w:val="28"/>
              </w:rPr>
              <w:t>6</w:t>
            </w:r>
          </w:p>
        </w:tc>
        <w:tc>
          <w:tcPr>
            <w:tcW w:w="51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AF3FD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 w:firstLine="0"/>
              <w:jc w:val="center"/>
              <w:rPr>
                <w:b w:val="0"/>
              </w:rPr>
            </w:pPr>
            <w:r>
              <w:rPr>
                <w:rFonts w:hint="default" w:ascii="仿宋_GB2312" w:hAnsi="Verdana" w:eastAsia="仿宋_GB2312" w:cs="仿宋_GB2312"/>
                <w:b w:val="0"/>
                <w:i w:val="0"/>
                <w:caps w:val="0"/>
                <w:color w:val="333333"/>
                <w:spacing w:val="0"/>
                <w:sz w:val="28"/>
                <w:szCs w:val="28"/>
              </w:rPr>
              <w:t>沿江不动产登记窗口</w:t>
            </w:r>
          </w:p>
        </w:tc>
        <w:tc>
          <w:tcPr>
            <w:tcW w:w="12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AF3FD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6" w:lineRule="atLeast"/>
              <w:ind w:left="0" w:right="0"/>
              <w:jc w:val="center"/>
              <w:rPr>
                <w:rFonts w:hint="default" w:ascii="Calibri" w:hAnsi="Calibri" w:cs="Calibri"/>
                <w:b w:val="0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AF3FD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6" w:lineRule="atLeast"/>
              <w:ind w:left="0" w:right="0"/>
              <w:jc w:val="center"/>
              <w:rPr>
                <w:rFonts w:hint="default" w:ascii="Calibri" w:hAnsi="Calibri" w:cs="Calibri"/>
                <w:b w:val="0"/>
                <w:sz w:val="21"/>
                <w:szCs w:val="21"/>
              </w:rPr>
            </w:pPr>
            <w:r>
              <w:rPr>
                <w:rFonts w:hint="default" w:ascii="Calibri" w:hAnsi="Calibri" w:cs="Calibri" w:eastAsiaTheme="minorEastAsi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DAF3FD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AF3FD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 w:firstLine="0"/>
              <w:jc w:val="center"/>
              <w:rPr>
                <w:b w:val="0"/>
              </w:rPr>
            </w:pPr>
            <w:r>
              <w:rPr>
                <w:rFonts w:hint="default" w:ascii="仿宋_GB2312" w:hAnsi="Verdana" w:eastAsia="仿宋_GB2312" w:cs="仿宋_GB2312"/>
                <w:b w:val="0"/>
                <w:i w:val="0"/>
                <w:caps w:val="0"/>
                <w:color w:val="333333"/>
                <w:spacing w:val="0"/>
                <w:sz w:val="28"/>
                <w:szCs w:val="28"/>
              </w:rPr>
              <w:t>7</w:t>
            </w:r>
          </w:p>
        </w:tc>
        <w:tc>
          <w:tcPr>
            <w:tcW w:w="51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AF3FD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 w:firstLine="0"/>
              <w:jc w:val="center"/>
              <w:rPr>
                <w:b w:val="0"/>
              </w:rPr>
            </w:pPr>
            <w:r>
              <w:rPr>
                <w:rFonts w:hint="default" w:ascii="仿宋_GB2312" w:hAnsi="Verdana" w:eastAsia="仿宋_GB2312" w:cs="仿宋_GB2312"/>
                <w:b w:val="0"/>
                <w:i w:val="0"/>
                <w:caps w:val="0"/>
                <w:color w:val="333333"/>
                <w:spacing w:val="0"/>
                <w:sz w:val="28"/>
                <w:szCs w:val="28"/>
              </w:rPr>
              <w:t>桃渚不动产登记窗口</w:t>
            </w:r>
          </w:p>
        </w:tc>
        <w:tc>
          <w:tcPr>
            <w:tcW w:w="12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AF3FD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6" w:lineRule="atLeast"/>
              <w:ind w:left="0" w:right="0"/>
              <w:jc w:val="center"/>
              <w:rPr>
                <w:rFonts w:hint="default" w:ascii="Calibri" w:hAnsi="Calibri" w:cs="Calibri"/>
                <w:b w:val="0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AF3FD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6" w:lineRule="atLeast"/>
              <w:ind w:left="0" w:right="0"/>
              <w:jc w:val="center"/>
              <w:rPr>
                <w:rFonts w:hint="default" w:ascii="Calibri" w:hAnsi="Calibri" w:cs="Calibri"/>
                <w:b w:val="0"/>
                <w:sz w:val="21"/>
                <w:szCs w:val="21"/>
              </w:rPr>
            </w:pPr>
            <w:r>
              <w:rPr>
                <w:rFonts w:hint="default" w:ascii="Calibri" w:hAnsi="Calibri" w:cs="Calibri" w:eastAsiaTheme="minorEastAsi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DAF3FD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AF3FD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 w:firstLine="0"/>
              <w:jc w:val="center"/>
              <w:rPr>
                <w:b w:val="0"/>
              </w:rPr>
            </w:pPr>
            <w:r>
              <w:rPr>
                <w:rFonts w:hint="default" w:ascii="仿宋_GB2312" w:hAnsi="Verdana" w:eastAsia="仿宋_GB2312" w:cs="仿宋_GB2312"/>
                <w:b w:val="0"/>
                <w:i w:val="0"/>
                <w:caps w:val="0"/>
                <w:color w:val="333333"/>
                <w:spacing w:val="0"/>
                <w:sz w:val="28"/>
                <w:szCs w:val="28"/>
              </w:rPr>
              <w:t>8</w:t>
            </w:r>
          </w:p>
        </w:tc>
        <w:tc>
          <w:tcPr>
            <w:tcW w:w="51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AF3FD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 w:firstLine="0"/>
              <w:jc w:val="center"/>
              <w:rPr>
                <w:b w:val="0"/>
              </w:rPr>
            </w:pPr>
            <w:r>
              <w:rPr>
                <w:rFonts w:hint="default" w:ascii="仿宋_GB2312" w:hAnsi="Verdana" w:eastAsia="仿宋_GB2312" w:cs="仿宋_GB2312"/>
                <w:b w:val="0"/>
                <w:i w:val="0"/>
                <w:caps w:val="0"/>
                <w:color w:val="333333"/>
                <w:spacing w:val="0"/>
                <w:sz w:val="28"/>
                <w:szCs w:val="28"/>
              </w:rPr>
              <w:t>上盘不动产登记窗口</w:t>
            </w:r>
          </w:p>
        </w:tc>
        <w:tc>
          <w:tcPr>
            <w:tcW w:w="12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AF3FD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6" w:lineRule="atLeast"/>
              <w:ind w:left="0" w:right="0"/>
              <w:jc w:val="center"/>
              <w:rPr>
                <w:rFonts w:hint="default" w:ascii="Calibri" w:hAnsi="Calibri" w:cs="Calibri"/>
                <w:b w:val="0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AF3FD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6" w:lineRule="atLeast"/>
              <w:ind w:left="0" w:right="0"/>
              <w:jc w:val="center"/>
              <w:rPr>
                <w:rFonts w:hint="default" w:ascii="Calibri" w:hAnsi="Calibri" w:cs="Calibri"/>
                <w:b w:val="0"/>
                <w:sz w:val="21"/>
                <w:szCs w:val="21"/>
              </w:rPr>
            </w:pPr>
            <w:r>
              <w:rPr>
                <w:rFonts w:hint="default" w:ascii="Calibri" w:hAnsi="Calibri" w:cs="Calibri" w:eastAsiaTheme="minorEastAsi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DAF3FD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AF3FD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 w:firstLine="0"/>
              <w:jc w:val="center"/>
              <w:rPr>
                <w:b w:val="0"/>
              </w:rPr>
            </w:pPr>
            <w:r>
              <w:rPr>
                <w:rFonts w:hint="default" w:ascii="仿宋_GB2312" w:hAnsi="Verdana" w:eastAsia="仿宋_GB2312" w:cs="仿宋_GB2312"/>
                <w:b w:val="0"/>
                <w:i w:val="0"/>
                <w:caps w:val="0"/>
                <w:color w:val="333333"/>
                <w:spacing w:val="0"/>
                <w:sz w:val="28"/>
                <w:szCs w:val="28"/>
              </w:rPr>
              <w:t>9</w:t>
            </w:r>
          </w:p>
        </w:tc>
        <w:tc>
          <w:tcPr>
            <w:tcW w:w="51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AF3FD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 w:firstLine="0"/>
              <w:jc w:val="center"/>
              <w:rPr>
                <w:b w:val="0"/>
              </w:rPr>
            </w:pPr>
            <w:r>
              <w:rPr>
                <w:rFonts w:hint="default" w:ascii="仿宋_GB2312" w:hAnsi="Verdana" w:eastAsia="仿宋_GB2312" w:cs="仿宋_GB2312"/>
                <w:b w:val="0"/>
                <w:i w:val="0"/>
                <w:caps w:val="0"/>
                <w:color w:val="333333"/>
                <w:spacing w:val="0"/>
                <w:sz w:val="28"/>
                <w:szCs w:val="28"/>
              </w:rPr>
              <w:t>永丰不动产登记窗口</w:t>
            </w:r>
          </w:p>
        </w:tc>
        <w:tc>
          <w:tcPr>
            <w:tcW w:w="12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AF3FD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6" w:lineRule="atLeast"/>
              <w:ind w:left="0" w:right="0"/>
              <w:jc w:val="center"/>
              <w:rPr>
                <w:rFonts w:hint="default" w:ascii="Calibri" w:hAnsi="Calibri" w:cs="Calibri"/>
                <w:b w:val="0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AF3FD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6" w:lineRule="atLeast"/>
              <w:ind w:left="0" w:right="0"/>
              <w:jc w:val="center"/>
              <w:rPr>
                <w:rFonts w:hint="default" w:ascii="Calibri" w:hAnsi="Calibri" w:cs="Calibri"/>
                <w:b w:val="0"/>
                <w:sz w:val="21"/>
                <w:szCs w:val="21"/>
              </w:rPr>
            </w:pPr>
            <w:r>
              <w:rPr>
                <w:rFonts w:hint="default" w:ascii="Calibri" w:hAnsi="Calibri" w:cs="Calibri" w:eastAsiaTheme="minorEastAsi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DAF3FD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AF3FD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 w:firstLine="0"/>
              <w:jc w:val="center"/>
              <w:rPr>
                <w:b w:val="0"/>
              </w:rPr>
            </w:pPr>
            <w:r>
              <w:rPr>
                <w:rFonts w:hint="default" w:ascii="仿宋_GB2312" w:hAnsi="Verdana" w:eastAsia="仿宋_GB2312" w:cs="仿宋_GB2312"/>
                <w:b w:val="0"/>
                <w:i w:val="0"/>
                <w:caps w:val="0"/>
                <w:color w:val="333333"/>
                <w:spacing w:val="0"/>
                <w:sz w:val="28"/>
                <w:szCs w:val="28"/>
              </w:rPr>
              <w:t>10</w:t>
            </w:r>
          </w:p>
        </w:tc>
        <w:tc>
          <w:tcPr>
            <w:tcW w:w="51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AF3FD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 w:firstLine="0"/>
              <w:jc w:val="center"/>
              <w:rPr>
                <w:b w:val="0"/>
              </w:rPr>
            </w:pPr>
            <w:r>
              <w:rPr>
                <w:rFonts w:hint="default" w:ascii="仿宋_GB2312" w:hAnsi="Verdana" w:eastAsia="仿宋_GB2312" w:cs="仿宋_GB2312"/>
                <w:b w:val="0"/>
                <w:i w:val="0"/>
                <w:caps w:val="0"/>
                <w:color w:val="333333"/>
                <w:spacing w:val="0"/>
                <w:sz w:val="28"/>
                <w:szCs w:val="28"/>
              </w:rPr>
              <w:t>河头不动产登记窗口</w:t>
            </w:r>
          </w:p>
        </w:tc>
        <w:tc>
          <w:tcPr>
            <w:tcW w:w="12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AF3FD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6" w:lineRule="atLeast"/>
              <w:ind w:left="0" w:right="0"/>
              <w:jc w:val="center"/>
              <w:rPr>
                <w:rFonts w:hint="default" w:ascii="Calibri" w:hAnsi="Calibri" w:cs="Calibri"/>
                <w:b w:val="0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AF3FD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6" w:lineRule="atLeast"/>
              <w:ind w:left="0" w:right="0"/>
              <w:jc w:val="center"/>
              <w:rPr>
                <w:rFonts w:hint="default" w:ascii="Calibri" w:hAnsi="Calibri" w:cs="Calibri"/>
                <w:b w:val="0"/>
                <w:sz w:val="21"/>
                <w:szCs w:val="21"/>
              </w:rPr>
            </w:pPr>
            <w:r>
              <w:rPr>
                <w:rFonts w:hint="default" w:ascii="Calibri" w:hAnsi="Calibri" w:cs="Calibri" w:eastAsiaTheme="minorEastAsi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DAF3FD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955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AF3FD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 w:firstLine="0"/>
              <w:jc w:val="center"/>
              <w:rPr>
                <w:b w:val="0"/>
              </w:rPr>
            </w:pPr>
            <w:r>
              <w:rPr>
                <w:rFonts w:hint="default" w:ascii="仿宋_GB2312" w:hAnsi="Verdana" w:eastAsia="仿宋_GB2312" w:cs="仿宋_GB2312"/>
                <w:b w:val="0"/>
                <w:i w:val="0"/>
                <w:caps w:val="0"/>
                <w:color w:val="333333"/>
                <w:spacing w:val="0"/>
                <w:sz w:val="28"/>
                <w:szCs w:val="28"/>
              </w:rPr>
              <w:t>合计</w:t>
            </w:r>
          </w:p>
        </w:tc>
        <w:tc>
          <w:tcPr>
            <w:tcW w:w="12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AF3FD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 w:firstLine="0"/>
              <w:jc w:val="center"/>
              <w:rPr>
                <w:b w:val="0"/>
              </w:rPr>
            </w:pPr>
            <w:r>
              <w:rPr>
                <w:rFonts w:hint="default" w:ascii="仿宋_GB2312" w:hAnsi="Verdana" w:eastAsia="仿宋_GB2312" w:cs="仿宋_GB2312"/>
                <w:b w:val="0"/>
                <w:i w:val="0"/>
                <w:caps w:val="0"/>
                <w:color w:val="333333"/>
                <w:spacing w:val="0"/>
                <w:sz w:val="28"/>
                <w:szCs w:val="28"/>
              </w:rPr>
              <w:t>13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AF3FD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6" w:lineRule="atLeast"/>
              <w:ind w:left="0" w:right="0"/>
              <w:jc w:val="both"/>
              <w:rPr>
                <w:rFonts w:hint="default" w:ascii="Calibri" w:hAnsi="Calibri" w:cs="Calibri"/>
                <w:b w:val="0"/>
                <w:sz w:val="21"/>
                <w:szCs w:val="21"/>
              </w:rPr>
            </w:pPr>
            <w:r>
              <w:rPr>
                <w:rFonts w:hint="default" w:ascii="Calibri" w:hAnsi="Calibri" w:cs="Calibri" w:eastAsiaTheme="minorEastAsi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</w:tbl>
    <w:p>
      <w:pPr>
        <w:jc w:val="center"/>
        <w:rPr>
          <w:rFonts w:ascii="仿宋_GB2312" w:hAnsi="Calibri" w:eastAsia="仿宋_GB2312" w:cs="仿宋_GB2312"/>
          <w:b/>
          <w:i w:val="0"/>
          <w:caps w:val="0"/>
          <w:color w:val="333333"/>
          <w:spacing w:val="0"/>
          <w:sz w:val="28"/>
          <w:szCs w:val="28"/>
          <w:shd w:val="clear" w:fill="DAF3FD"/>
        </w:rPr>
      </w:pPr>
      <w:bookmarkStart w:id="0" w:name="_GoBack"/>
      <w:bookmarkEnd w:id="0"/>
    </w:p>
    <w:p>
      <w:pPr>
        <w:jc w:val="center"/>
        <w:rPr>
          <w:rFonts w:ascii="仿宋_GB2312" w:hAnsi="Calibri" w:eastAsia="仿宋_GB2312" w:cs="仿宋_GB2312"/>
          <w:b/>
          <w:i w:val="0"/>
          <w:caps w:val="0"/>
          <w:color w:val="333333"/>
          <w:spacing w:val="0"/>
          <w:sz w:val="28"/>
          <w:szCs w:val="28"/>
          <w:shd w:val="clear" w:fill="DAF3FD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EF3D57"/>
    <w:rsid w:val="22EF3D5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2017-09-11T06:51:00Z</dcterms:created>
  <dc:creator>ASUS</dc:creator>
  <cp:lastModifiedBy>ASUS</cp:lastModifiedBy>
  <dcterms:modified xsi:type="dcterms:W3CDTF">2017-09-11T06:52:13Z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