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0" w:lineRule="auto"/>
        <w:ind w:left="538"/>
      </w:pPr>
      <w:bookmarkStart w:id="0" w:name="_GoBack"/>
      <w:bookmarkEnd w:id="0"/>
      <w:r>
        <w:t>招聘岗位要求</w:t>
      </w:r>
    </w:p>
    <w:tbl>
      <w:tblPr>
        <w:tblW w:w="7223" w:type="dxa"/>
        <w:jc w:val="center"/>
        <w:tblCellSpacing w:w="0" w:type="dxa"/>
        <w:tblInd w:w="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204"/>
        <w:gridCol w:w="727"/>
        <w:gridCol w:w="1329"/>
        <w:gridCol w:w="26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bdr w:val="none" w:color="auto" w:sz="0" w:space="0"/>
              </w:rPr>
              <w:t>用人单位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bdr w:val="none" w:color="auto" w:sz="0" w:space="0"/>
              </w:rPr>
              <w:t>岗位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bdr w:val="none" w:color="auto" w:sz="0" w:space="0"/>
              </w:rPr>
              <w:t>人数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  <w:jc w:val="center"/>
        </w:trPr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bdr w:val="none" w:color="auto" w:sz="0" w:space="0"/>
              </w:rPr>
              <w:t>基层供销社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bdr w:val="none" w:color="auto" w:sz="0" w:space="0"/>
              </w:rPr>
              <w:t>工作人员（1）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bdr w:val="none" w:color="auto" w:sz="0" w:space="0"/>
              </w:rPr>
              <w:t>大专及以上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bdr w:val="none" w:color="auto" w:sz="0" w:space="0"/>
              </w:rPr>
              <w:t>财务管理、会计学、审计学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bdr w:val="none" w:color="auto" w:sz="0" w:space="0"/>
              </w:rPr>
              <w:t>工作人员（2）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bdr w:val="none" w:color="auto" w:sz="0" w:space="0"/>
              </w:rPr>
              <w:t>大专及以上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</w:pPr>
            <w:r>
              <w:rPr>
                <w:bdr w:val="none" w:color="auto" w:sz="0" w:space="0"/>
              </w:rPr>
              <w:t>农学、园艺、植物保护、茶学、茶艺、果树、蔬菜、农林经济管理、农业经济管理、作物生产与经营、设施农业技术、观光农业、园艺技术、茶叶生产加工技术、药用植物栽培加工、林业技术、园林技术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77A0D"/>
    <w:rsid w:val="7C777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2018-03-05T12:18:00Z</dcterms:created>
  <dc:creator>ASUS</dc:creator>
  <cp:lastModifiedBy>ASUS</cp:lastModifiedBy>
  <dcterms:modified xsi:type="dcterms:W3CDTF">2018-03-05T12:18:29Z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