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26" w:lineRule="atLeast"/>
        <w:jc w:val="left"/>
      </w:pPr>
      <w:r>
        <w:rPr>
          <w:rFonts w:ascii="微软雅黑" w:hAnsi="微软雅黑" w:eastAsia="微软雅黑" w:cs="微软雅黑"/>
          <w:color w:val="3D3D3D"/>
          <w:sz w:val="18"/>
          <w:szCs w:val="18"/>
          <w:u w:val="none"/>
          <w:bdr w:val="none" w:color="auto" w:sz="0" w:space="0"/>
        </w:rPr>
        <w:t>招聘岗位及条件</w:t>
      </w:r>
    </w:p>
    <w:tbl>
      <w:tblPr>
        <w:tblW w:w="8302" w:type="dxa"/>
        <w:jc w:val="center"/>
        <w:tblInd w:w="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70"/>
        <w:gridCol w:w="691"/>
        <w:gridCol w:w="529"/>
        <w:gridCol w:w="951"/>
        <w:gridCol w:w="1456"/>
        <w:gridCol w:w="1037"/>
        <w:gridCol w:w="230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招聘单位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岗位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岗位类别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人数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岗位职责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专业、学历/学位要求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招聘范围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宁波大学昂热大学联合学院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法语教师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专技（十二级）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法语教学和研究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法语语言文学、翻译（法语笔译、法语口译）、外国语言学与应用语言学（法语）专业；研究生学历且硕士及以上学位。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全国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具有法语专业八级（等第优或良）或DALF/DELF/TEF/TCF的C1及以上水平，且符合下列条件之一：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1、2017年全日制普通高校应届毕业生；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2、历届生，有2年及以上法语工作经历；年龄35周岁以下。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教学秘书岗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管理（九级）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负责与法国昂热大学之间的教学管理协调工作；完成本院全日制本科生和非学历教育教学管理工作。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法语语言文学、翻译（法语笔译、法语口译）、外国语言学与应用语言学（法语）专业（其中对有6个月以上法语国家学习或工作经历的专业不限）；研究生学历且硕士及以上学位。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全国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1、2017年全日制普通高校应届毕业生；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2、历届生，有2年及以上工作经历；年龄35周岁以下。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行政兼人事秘书岗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管理（九级）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负责学院外事接待工作，兼职学院人事、宣传、后勤、档案、图书资料与信息化建设。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法语语言文学、翻译（法语笔译、法语口译）、外国语言学与应用语言学（法语）专业（其中对有6个月以上法语国家学习或工作经历的专业不限）；研究生学历且硕士及以上学位。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全国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1、2017年全日制普通高校应届毕业生；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2、历届生，有2年及以上工作经历；年龄35周岁以下。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学工部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男辅导员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专技（十二级）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大学生思想政治教育，需入住男生公寓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专业不限；研究生学历且硕士及以上学位。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全国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男性；2017年全日制普通高校应届毕业生；中共正式党员；有担任2年及以上校（院）学生会、研究生会、团委部长及以上学生干部经历。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学生思政工作及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社区党工委办公岗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管理（九级）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负责开展全校学生日常思想教育；负责学工部的宣传理论工作；负责学生工作队伍建设、文明寝室建设工作。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专业不限；研究生学历且硕士及以上学位。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全国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中共正式党员；有2年及以上本科高校学生教育管理工作经历；年龄在30周岁以下。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研究生院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学科建设管理岗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管理（九级）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学科、学位点建设管理等工作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理工科类专业，研究生学历且硕士及以上学位。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全国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1.2017年全日制普通高校应届毕业生；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2.历届生，具有2年及以上高校工作经历；年龄在35周岁以下。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教务处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办公室文秘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管理（九级）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协助管理办公室综合事务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专业不限；研究生学历且硕士及以上学位。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全国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中共正式党员，且符合下列条件之一：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1.2017年全日制普通高校应届毕业生；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2.历届生，具有2年及以上高校工作经历，年龄在35周岁以下。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图书馆与信息中心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云资源管理岗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其他专技（十二级）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云计算及存储系统的管理和运维，虚拟服务器的分配、安装、安全配置和运维监控。物理服务器的管理和分配。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计算机科学与技术、软件工程专业；本科及以上学历且硕士及以上学位。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全国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具有2年及以上高校工作经历，年龄35周岁以下。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网络管理与运维岗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承担校园网络光纤线路，及网络接入端运行维护和用户终端维护。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line="225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5"/>
                <w:szCs w:val="15"/>
                <w:u w:val="none"/>
                <w:bdr w:val="none" w:color="auto" w:sz="0" w:space="0"/>
              </w:rPr>
              <w:t>有5年及以上高校网络信息化运维工作经历，年龄40周岁以下。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26" w:lineRule="atLeast"/>
        <w:jc w:val="left"/>
      </w:pPr>
      <w:r>
        <w:rPr>
          <w:rFonts w:hint="eastAsia" w:ascii="微软雅黑" w:hAnsi="微软雅黑" w:eastAsia="微软雅黑" w:cs="微软雅黑"/>
          <w:color w:val="3D3D3D"/>
          <w:sz w:val="18"/>
          <w:szCs w:val="18"/>
          <w:u w:val="none"/>
          <w:bdr w:val="none" w:color="auto" w:sz="0" w:space="0"/>
        </w:rPr>
        <w:t>　　注：1、年龄、工作经历的计算截止时间均为公告发布之日。2017年全日制普通高校应届毕业生凭学校就业协议和推荐表报名，且须在2017年9月30日前取得相应的学历（学位），未取得的不予录用；2、2016年9月1日至2017年8月31日毕业的国（境）外留学回国（境）人员可等同于国内2017年全日制普通应届毕业生，凭国（境）外学校学籍证明和在学期间的课程表报名,但须于2017年9月30日前取得国家教育部出具的学历学位认证书（到时未取得的不予录用），专业相近的以所学课程为准。3、高校学生教育管理工作经历是指在一线专职辅导员岗位、学工部、研工部、团委等学生工作部门工作的经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E2750"/>
    <w:rsid w:val="55FE2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D3D3D"/>
      <w:u w:val="none"/>
    </w:rPr>
  </w:style>
  <w:style w:type="character" w:styleId="5">
    <w:name w:val="Hyperlink"/>
    <w:basedOn w:val="3"/>
    <w:uiPriority w:val="0"/>
    <w:rPr>
      <w:color w:val="3D3D3D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2017-07-11T15:06:00Z</dcterms:created>
  <dc:creator>ASUS</dc:creator>
  <cp:lastModifiedBy>ASUS</cp:lastModifiedBy>
  <dcterms:modified xsi:type="dcterms:W3CDTF">2017-07-11T15:06:32Z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