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line="351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17"/>
          <w:szCs w:val="17"/>
          <w:shd w:val="clear" w:fill="FFFFFF"/>
          <w:lang w:val="en-US" w:eastAsia="zh-CN" w:bidi="ar"/>
        </w:rPr>
        <w:t>招聘岗位及任职基本要求</w:t>
      </w:r>
    </w:p>
    <w:tbl>
      <w:tblPr>
        <w:tblW w:w="7814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2"/>
        <w:gridCol w:w="1077"/>
        <w:gridCol w:w="914"/>
        <w:gridCol w:w="964"/>
        <w:gridCol w:w="395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岗位</w:t>
            </w:r>
          </w:p>
        </w:tc>
        <w:tc>
          <w:tcPr>
            <w:tcW w:w="107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招聘数量</w:t>
            </w:r>
          </w:p>
        </w:tc>
        <w:tc>
          <w:tcPr>
            <w:tcW w:w="9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学历要求</w:t>
            </w:r>
          </w:p>
        </w:tc>
        <w:tc>
          <w:tcPr>
            <w:tcW w:w="9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专业要求</w:t>
            </w:r>
          </w:p>
        </w:tc>
        <w:tc>
          <w:tcPr>
            <w:tcW w:w="3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其他资格条件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文保巡查</w:t>
            </w:r>
          </w:p>
        </w:tc>
        <w:tc>
          <w:tcPr>
            <w:tcW w:w="107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9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大专及以上学历</w:t>
            </w:r>
          </w:p>
        </w:tc>
        <w:tc>
          <w:tcPr>
            <w:tcW w:w="9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不限</w:t>
            </w:r>
          </w:p>
        </w:tc>
        <w:tc>
          <w:tcPr>
            <w:tcW w:w="3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1.遵纪守法，品行端正，工作负责，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2.身体健康，适合从事野外工作，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3.35周岁以下，南浔区户籍；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4.双休日、节假日、夜间等能值班；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5．具有2年以上文保工作经历者优先考虑。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9B2945"/>
    <w:rsid w:val="1A9B29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2017-06-28T04:45:00Z</dcterms:created>
  <dc:creator>ASUS</dc:creator>
  <cp:lastModifiedBy>ASUS</cp:lastModifiedBy>
  <dcterms:modified xsi:type="dcterms:W3CDTF">2017-06-28T04:45:26Z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