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  <w:bdr w:val="none" w:color="auto" w:sz="0" w:space="0"/>
          <w:shd w:val="clear" w:fill="FFFFFF"/>
        </w:rPr>
        <w:t>招聘岗位、人数及条件</w:t>
      </w:r>
    </w:p>
    <w:bookmarkEnd w:id="0"/>
    <w:tbl>
      <w:tblPr>
        <w:tblW w:w="6787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576"/>
        <w:gridCol w:w="4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tblCellSpacing w:w="0" w:type="dxa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黄龙商务中心工作人员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男女不限，40周岁及以下，大专及以上学历，会熟练操作常用办公软件，有较好的文字功底和口头表达能力。有党群工作经验或社会工作师职称优先考虑。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禁毒协管员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9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男性，45周岁及以下，大专及以上学历，遵纪守法、思想政治素质好，会熟练操作常用办公软件，有较好的文字功底和口头表达能力。有社区相关工作经验、党（团）员、退伍军人、灵隐街道辖区居民优先考虑。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综合信息指挥室工作人员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494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消防安全管理员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男性，40周岁及以下，大专及以上学历，会熟练操作常用办公软件，有一定文字功底。有安全管理相关工作经验者优先考虑。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城建城管工作人员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  <w:bdr w:val="none" w:color="auto" w:sz="0" w:space="0"/>
              </w:rPr>
              <w:t>男性，35周岁及以下，大专学历及以上，工程建设相关专业，3年以上工作经验。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956CD"/>
    <w:rsid w:val="34D95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2017-08-03T04:42:00Z</dcterms:created>
  <dc:creator>ASUS</dc:creator>
  <cp:lastModifiedBy>ASUS</cp:lastModifiedBy>
  <dcterms:modified xsi:type="dcterms:W3CDTF">2017-08-03T04:42:13Z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