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shd w:val="clear" w:fill="F9F9F9"/>
          <w:lang w:val="en-US" w:eastAsia="zh-CN" w:bidi="ar"/>
        </w:rPr>
        <w:t>招聘岗位、人数、专业、学历及资格条件序号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shd w:val="clear" w:fill="F9F9F9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6"/>
          <w:szCs w:val="16"/>
          <w:shd w:val="clear" w:fill="F9F9F9"/>
          <w:lang w:val="en-US" w:eastAsia="zh-CN" w:bidi="ar"/>
        </w:rPr>
        <w:t>     </w:t>
      </w:r>
    </w:p>
    <w:tbl>
      <w:tblPr>
        <w:tblStyle w:val="4"/>
        <w:tblW w:w="8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50"/>
        <w:gridCol w:w="458"/>
        <w:gridCol w:w="819"/>
        <w:gridCol w:w="1010"/>
        <w:gridCol w:w="4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序号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岗位名称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人数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学历（学位）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业</w:t>
            </w:r>
          </w:p>
        </w:tc>
        <w:tc>
          <w:tcPr>
            <w:tcW w:w="4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其他条件及备注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管理助理岗位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大专以上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shd w:val="clear" w:fill="FFFFFF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要求年龄在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周岁以下，具宁波市户籍，会宁波方言，全日制普通高校毕业。持有效机动车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C1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驾驶证、有相关人事管理工作经历者优先。适合男性。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培训教辅岗位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 w:firstLine="36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shd w:val="clear" w:fill="FFFFFF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大专以上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经济管理类专业。</w:t>
            </w:r>
          </w:p>
        </w:tc>
        <w:tc>
          <w:tcPr>
            <w:tcW w:w="4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1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年龄在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周岁以下。具宁波市户籍，全日制普通高校毕业。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r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shd w:val="clear" w:fill="F9F9F9"/>
        </w:rPr>
        <w:t>注：年龄在28周岁以下，指在1989年4月21日后出生。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  <w:shd w:val="clear" w:fill="F9F9F9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D64F5"/>
    <w:rsid w:val="047D64F5"/>
    <w:rsid w:val="08CB7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2017-04-17T07:16:00Z</dcterms:created>
  <dc:creator>ASUS</dc:creator>
  <cp:lastModifiedBy>ASUS</cp:lastModifiedBy>
  <dcterms:modified xsi:type="dcterms:W3CDTF">2017-04-17T07:17:18Z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