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26" w:lineRule="atLeast"/>
        <w:jc w:val="left"/>
      </w:pPr>
      <w:bookmarkStart w:id="0" w:name="_GoBack"/>
      <w:r>
        <w:rPr>
          <w:rFonts w:hint="eastAsia" w:ascii="宋体" w:hAnsi="宋体" w:eastAsia="宋体" w:cs="宋体"/>
          <w:color w:val="333333"/>
          <w:sz w:val="17"/>
          <w:szCs w:val="17"/>
          <w:u w:val="none"/>
          <w:bdr w:val="none" w:color="auto" w:sz="0" w:space="0"/>
        </w:rPr>
        <w:t>招聘单位、岗位及专业要求</w:t>
      </w:r>
    </w:p>
    <w:bookmarkEnd w:id="0"/>
    <w:p>
      <w:pPr>
        <w:pStyle w:val="2"/>
        <w:keepNext w:val="0"/>
        <w:keepLines w:val="0"/>
        <w:widowControl/>
        <w:suppressLineNumbers w:val="0"/>
        <w:spacing w:line="326" w:lineRule="atLeast"/>
        <w:jc w:val="left"/>
      </w:pPr>
      <w:r>
        <w:rPr>
          <w:rFonts w:hint="eastAsia" w:ascii="宋体" w:hAnsi="宋体" w:eastAsia="宋体" w:cs="宋体"/>
          <w:color w:val="333333"/>
          <w:sz w:val="17"/>
          <w:szCs w:val="17"/>
          <w:u w:val="none"/>
          <w:bdr w:val="none" w:color="auto" w:sz="0" w:space="0"/>
        </w:rPr>
        <w:t xml:space="preserve">　　 </w:t>
      </w:r>
    </w:p>
    <w:tbl>
      <w:tblPr>
        <w:tblpPr w:vertAnchor="text" w:tblpXSpec="left"/>
        <w:tblW w:w="9927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037"/>
        <w:gridCol w:w="1601"/>
        <w:gridCol w:w="1238"/>
        <w:gridCol w:w="2000"/>
        <w:gridCol w:w="22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单位</w:t>
            </w:r>
          </w:p>
        </w:tc>
        <w:tc>
          <w:tcPr>
            <w:tcW w:w="10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人数</w:t>
            </w:r>
          </w:p>
        </w:tc>
        <w:tc>
          <w:tcPr>
            <w:tcW w:w="1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岗位</w:t>
            </w:r>
          </w:p>
        </w:tc>
        <w:tc>
          <w:tcPr>
            <w:tcW w:w="12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要求</w:t>
            </w:r>
          </w:p>
        </w:tc>
        <w:tc>
          <w:tcPr>
            <w:tcW w:w="2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专业</w:t>
            </w:r>
          </w:p>
        </w:tc>
        <w:tc>
          <w:tcPr>
            <w:tcW w:w="22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市房地产管理处</w:t>
            </w:r>
          </w:p>
        </w:tc>
        <w:tc>
          <w:tcPr>
            <w:tcW w:w="10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法律咨询</w:t>
            </w:r>
          </w:p>
        </w:tc>
        <w:tc>
          <w:tcPr>
            <w:tcW w:w="123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应届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研究生</w:t>
            </w:r>
          </w:p>
        </w:tc>
        <w:tc>
          <w:tcPr>
            <w:tcW w:w="2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法学类、法律类相关专业</w:t>
            </w:r>
          </w:p>
        </w:tc>
        <w:tc>
          <w:tcPr>
            <w:tcW w:w="22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市建设工程质量安全监督总站</w:t>
            </w:r>
          </w:p>
        </w:tc>
        <w:tc>
          <w:tcPr>
            <w:tcW w:w="10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建设工程质量安全监督</w:t>
            </w:r>
          </w:p>
        </w:tc>
        <w:tc>
          <w:tcPr>
            <w:tcW w:w="1238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200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　　结构工程、桥梁与隧道工程、城市轨道交通工程、地下建筑工程、信号与信息处理、市政工程、建筑学、建筑技术科学、建筑电气与智能化相关专业</w:t>
            </w:r>
          </w:p>
        </w:tc>
        <w:tc>
          <w:tcPr>
            <w:tcW w:w="228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该岗位需到施工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现场工作适合男性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市建筑市场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管理处</w:t>
            </w:r>
          </w:p>
        </w:tc>
        <w:tc>
          <w:tcPr>
            <w:tcW w:w="10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建筑市场管理</w:t>
            </w:r>
          </w:p>
        </w:tc>
        <w:tc>
          <w:tcPr>
            <w:tcW w:w="1238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200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2288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市建筑产业现代化促进中心</w:t>
            </w:r>
          </w:p>
        </w:tc>
        <w:tc>
          <w:tcPr>
            <w:tcW w:w="10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建筑产业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  <w:bdr w:val="none" w:color="auto" w:sz="0" w:space="0"/>
              </w:rPr>
              <w:t>现代化推进</w:t>
            </w:r>
          </w:p>
        </w:tc>
        <w:tc>
          <w:tcPr>
            <w:tcW w:w="1238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200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2288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26" w:lineRule="atLeast"/>
        <w:jc w:val="left"/>
      </w:pPr>
      <w:r>
        <w:rPr>
          <w:rFonts w:hint="eastAsia" w:ascii="宋体" w:hAnsi="宋体" w:eastAsia="宋体" w:cs="宋体"/>
          <w:color w:val="333333"/>
          <w:sz w:val="17"/>
          <w:szCs w:val="17"/>
          <w:u w:val="none"/>
          <w:bdr w:val="none" w:color="auto" w:sz="0" w:space="0"/>
        </w:rPr>
        <w:t>　　</w:t>
      </w:r>
    </w:p>
    <w:p>
      <w:pPr>
        <w:pStyle w:val="2"/>
        <w:keepNext w:val="0"/>
        <w:keepLines w:val="0"/>
        <w:widowControl/>
        <w:suppressLineNumbers w:val="0"/>
        <w:spacing w:line="326" w:lineRule="atLeast"/>
        <w:jc w:val="left"/>
      </w:pPr>
      <w:r>
        <w:rPr>
          <w:rFonts w:hint="eastAsia" w:ascii="宋体" w:hAnsi="宋体" w:eastAsia="宋体" w:cs="宋体"/>
          <w:color w:val="333333"/>
          <w:sz w:val="17"/>
          <w:szCs w:val="17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26" w:lineRule="atLeast"/>
        <w:jc w:val="left"/>
      </w:pPr>
      <w:r>
        <w:rPr>
          <w:rFonts w:hint="eastAsia" w:ascii="宋体" w:hAnsi="宋体" w:eastAsia="宋体" w:cs="宋体"/>
          <w:color w:val="333333"/>
          <w:sz w:val="17"/>
          <w:szCs w:val="17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26" w:lineRule="atLeast"/>
        <w:jc w:val="left"/>
      </w:pPr>
      <w:r>
        <w:rPr>
          <w:rFonts w:hint="eastAsia" w:ascii="宋体" w:hAnsi="宋体" w:eastAsia="宋体" w:cs="宋体"/>
          <w:color w:val="333333"/>
          <w:sz w:val="17"/>
          <w:szCs w:val="17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26" w:lineRule="atLeast"/>
        <w:jc w:val="left"/>
      </w:pPr>
      <w:r>
        <w:rPr>
          <w:rFonts w:hint="eastAsia" w:ascii="宋体" w:hAnsi="宋体" w:eastAsia="宋体" w:cs="宋体"/>
          <w:color w:val="333333"/>
          <w:sz w:val="17"/>
          <w:szCs w:val="17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26" w:lineRule="atLeast"/>
        <w:jc w:val="left"/>
      </w:pPr>
      <w:r>
        <w:rPr>
          <w:rFonts w:hint="eastAsia" w:ascii="宋体" w:hAnsi="宋体" w:eastAsia="宋体" w:cs="宋体"/>
          <w:color w:val="333333"/>
          <w:sz w:val="17"/>
          <w:szCs w:val="17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26" w:lineRule="atLeast"/>
        <w:jc w:val="left"/>
      </w:pPr>
      <w:r>
        <w:rPr>
          <w:rFonts w:hint="eastAsia" w:ascii="宋体" w:hAnsi="宋体" w:eastAsia="宋体" w:cs="宋体"/>
          <w:color w:val="333333"/>
          <w:sz w:val="17"/>
          <w:szCs w:val="17"/>
          <w:u w:val="none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31214"/>
    <w:rsid w:val="2CF31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D3D3D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2018-03-21T07:11:00Z</dcterms:created>
  <dc:creator>ASUS</dc:creator>
  <cp:lastModifiedBy>ASUS</cp:lastModifiedBy>
  <dcterms:modified xsi:type="dcterms:W3CDTF">2018-03-21T07:11:44Z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