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招生计划</w:t>
      </w:r>
      <w:r>
        <w:rPr>
          <w:rFonts w:hint="eastAsia" w:eastAsia="黑体"/>
          <w:sz w:val="32"/>
          <w:szCs w:val="32"/>
        </w:rPr>
        <w:t>及选考科目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440"/>
        <w:gridCol w:w="900"/>
        <w:gridCol w:w="1464"/>
        <w:gridCol w:w="876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承办院校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层次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专业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招生计划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选考科目</w:t>
            </w:r>
            <w:r>
              <w:rPr>
                <w:rFonts w:hint="eastAsia" w:eastAsia="仿宋_GB2312"/>
                <w:b/>
                <w:sz w:val="30"/>
                <w:szCs w:val="30"/>
              </w:rPr>
              <w:t>（符合其中一门即可）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温州医科大学仁济学院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358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物理、化学、生物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口腔医学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35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浙江中医药大学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物理、化学、生物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浙江中医药大学滨江学院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中医学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化学、生物、历史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金华职业技术学院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专科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CenturySchl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37AB0"/>
    <w:rsid w:val="76B37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2017-06-21T12:11:00Z</dcterms:created>
  <dc:creator>ASUS</dc:creator>
  <cp:lastModifiedBy>ASUS</cp:lastModifiedBy>
  <dcterms:modified xsi:type="dcterms:W3CDTF">2017-06-21T12:11:47Z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