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firstLine="0"/>
        <w:jc w:val="center"/>
        <w:rPr>
          <w:rFonts w:hint="eastAsia" w:ascii="宋体" w:hAnsi="宋体" w:eastAsia="宋体" w:cs="宋体"/>
          <w:b w:val="0"/>
          <w:i w:val="0"/>
          <w:caps w:val="0"/>
          <w:color w:val="2B2B2B"/>
          <w:spacing w:val="0"/>
          <w:sz w:val="16"/>
          <w:szCs w:val="16"/>
        </w:rPr>
      </w:pPr>
      <w:r>
        <w:rPr>
          <w:rStyle w:val="4"/>
          <w:rFonts w:ascii="黑体" w:hAnsi="宋体" w:eastAsia="黑体" w:cs="黑体"/>
          <w:i w:val="0"/>
          <w:caps w:val="0"/>
          <w:color w:val="2B2B2B"/>
          <w:spacing w:val="0"/>
          <w:sz w:val="34"/>
          <w:szCs w:val="34"/>
          <w:bdr w:val="none" w:color="auto" w:sz="0" w:space="0"/>
        </w:rPr>
        <w:t>慈溪市公共资源交易管理办公室公开招聘编外工作人员公告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firstLine="0"/>
        <w:jc w:val="center"/>
        <w:rPr>
          <w:rFonts w:hint="eastAsia" w:ascii="宋体" w:hAnsi="宋体" w:eastAsia="宋体" w:cs="宋体"/>
          <w:b w:val="0"/>
          <w:i w:val="0"/>
          <w:caps w:val="0"/>
          <w:color w:val="2B2B2B"/>
          <w:spacing w:val="0"/>
          <w:sz w:val="16"/>
          <w:szCs w:val="16"/>
        </w:rPr>
      </w:pPr>
      <w:r>
        <w:rPr>
          <w:rFonts w:hint="eastAsia" w:ascii="宋体" w:hAnsi="宋体" w:eastAsia="宋体" w:cs="宋体"/>
          <w:b w:val="0"/>
          <w:i w:val="0"/>
          <w:caps w:val="0"/>
          <w:color w:val="2B2B2B"/>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firstLine="444"/>
        <w:jc w:val="left"/>
        <w:rPr>
          <w:rFonts w:hint="eastAsia" w:ascii="宋体" w:hAnsi="宋体" w:eastAsia="宋体" w:cs="宋体"/>
          <w:b w:val="0"/>
          <w:i w:val="0"/>
          <w:caps w:val="0"/>
          <w:color w:val="2B2B2B"/>
          <w:spacing w:val="0"/>
          <w:sz w:val="16"/>
          <w:szCs w:val="16"/>
        </w:rPr>
      </w:pPr>
      <w:r>
        <w:rPr>
          <w:rFonts w:hint="eastAsia" w:ascii="宋体" w:hAnsi="宋体" w:eastAsia="宋体" w:cs="宋体"/>
          <w:b w:val="0"/>
          <w:i w:val="0"/>
          <w:caps w:val="0"/>
          <w:color w:val="2B2B2B"/>
          <w:spacing w:val="0"/>
          <w:sz w:val="22"/>
          <w:szCs w:val="22"/>
          <w:bdr w:val="none" w:color="auto" w:sz="0" w:space="0"/>
        </w:rPr>
        <w:t>因工作需要，慈溪市公共资源交易管理办公室决定面向社会公开招聘下属中心编外工作人员1名，现将有关事项公告如下：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firstLine="444"/>
        <w:jc w:val="left"/>
        <w:rPr>
          <w:rFonts w:hint="eastAsia" w:ascii="宋体" w:hAnsi="宋体" w:eastAsia="宋体" w:cs="宋体"/>
          <w:b w:val="0"/>
          <w:i w:val="0"/>
          <w:caps w:val="0"/>
          <w:color w:val="2B2B2B"/>
          <w:spacing w:val="0"/>
          <w:sz w:val="16"/>
          <w:szCs w:val="16"/>
        </w:rPr>
      </w:pPr>
      <w:r>
        <w:rPr>
          <w:rStyle w:val="4"/>
          <w:rFonts w:hint="eastAsia" w:ascii="宋体" w:hAnsi="宋体" w:eastAsia="宋体" w:cs="宋体"/>
          <w:i w:val="0"/>
          <w:caps w:val="0"/>
          <w:color w:val="2B2B2B"/>
          <w:spacing w:val="0"/>
          <w:sz w:val="22"/>
          <w:szCs w:val="22"/>
          <w:bdr w:val="none" w:color="auto" w:sz="0" w:space="0"/>
        </w:rPr>
        <w:t>一、招聘岗位及人数</w:t>
      </w:r>
    </w:p>
    <w:tbl>
      <w:tblPr>
        <w:tblW w:w="10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01"/>
        <w:gridCol w:w="2345"/>
        <w:gridCol w:w="986"/>
        <w:gridCol w:w="986"/>
        <w:gridCol w:w="1996"/>
        <w:gridCol w:w="1768"/>
        <w:gridCol w:w="1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01"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pPr>
            <w:r>
              <w:rPr>
                <w:rFonts w:hint="eastAsia" w:ascii="宋体" w:hAnsi="宋体" w:eastAsia="宋体" w:cs="宋体"/>
                <w:b w:val="0"/>
                <w:i w:val="0"/>
                <w:caps w:val="0"/>
                <w:color w:val="2B2B2B"/>
                <w:spacing w:val="0"/>
                <w:sz w:val="22"/>
                <w:szCs w:val="22"/>
                <w:bdr w:val="none" w:color="auto" w:sz="0" w:space="0"/>
              </w:rPr>
              <w:t>序号</w:t>
            </w:r>
          </w:p>
        </w:tc>
        <w:tc>
          <w:tcPr>
            <w:tcW w:w="2345"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招聘单位</w:t>
            </w:r>
          </w:p>
        </w:tc>
        <w:tc>
          <w:tcPr>
            <w:tcW w:w="98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招聘岗位</w:t>
            </w:r>
          </w:p>
        </w:tc>
        <w:tc>
          <w:tcPr>
            <w:tcW w:w="98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招聘人数</w:t>
            </w:r>
          </w:p>
        </w:tc>
        <w:tc>
          <w:tcPr>
            <w:tcW w:w="19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专业要求</w:t>
            </w:r>
          </w:p>
        </w:tc>
        <w:tc>
          <w:tcPr>
            <w:tcW w:w="176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学历及其他要求</w:t>
            </w:r>
          </w:p>
        </w:tc>
        <w:tc>
          <w:tcPr>
            <w:tcW w:w="176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01"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1</w:t>
            </w:r>
          </w:p>
        </w:tc>
        <w:tc>
          <w:tcPr>
            <w:tcW w:w="2345"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慈溪市公共资源交易中心</w:t>
            </w:r>
          </w:p>
        </w:tc>
        <w:tc>
          <w:tcPr>
            <w:tcW w:w="98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管理辅助</w:t>
            </w:r>
          </w:p>
        </w:tc>
        <w:tc>
          <w:tcPr>
            <w:tcW w:w="98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1</w:t>
            </w:r>
          </w:p>
        </w:tc>
        <w:tc>
          <w:tcPr>
            <w:tcW w:w="1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行政管理、文秘专业</w:t>
            </w:r>
          </w:p>
        </w:tc>
        <w:tc>
          <w:tcPr>
            <w:tcW w:w="176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全日制大专及以上</w:t>
            </w:r>
          </w:p>
        </w:tc>
        <w:tc>
          <w:tcPr>
            <w:tcW w:w="176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6" w:lineRule="atLeast"/>
              <w:ind w:left="0" w:right="0"/>
              <w:jc w:val="center"/>
            </w:pPr>
            <w:r>
              <w:rPr>
                <w:rFonts w:hint="eastAsia" w:ascii="宋体" w:hAnsi="宋体" w:eastAsia="宋体" w:cs="宋体"/>
                <w:b w:val="0"/>
                <w:i w:val="0"/>
                <w:caps w:val="0"/>
                <w:color w:val="2B2B2B"/>
                <w:spacing w:val="0"/>
                <w:sz w:val="22"/>
                <w:szCs w:val="22"/>
                <w:bdr w:val="none" w:color="auto" w:sz="0" w:space="0"/>
              </w:rPr>
              <w:t>机关编外工作人员</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73FF5"/>
    <w:rsid w:val="46973F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2018-07-19T07:32:00Z</dcterms:created>
  <dc:creator>武大娟</dc:creator>
  <cp:lastModifiedBy>武大娟</cp:lastModifiedBy>
  <dcterms:modified xsi:type="dcterms:W3CDTF">2018-07-19T07:32:12Z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