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360" w:lineRule="exact"/>
        <w:ind w:firstLine="472" w:firstLineChars="196"/>
        <w:jc w:val="left"/>
        <w:rPr>
          <w:rStyle w:val="3"/>
          <w:rFonts w:hint="eastAsia"/>
          <w:sz w:val="24"/>
        </w:rPr>
      </w:pPr>
      <w:r>
        <w:rPr>
          <w:rStyle w:val="3"/>
          <w:rFonts w:hAnsi="宋体"/>
          <w:sz w:val="24"/>
        </w:rPr>
        <w:t>引进人员相关待遇</w:t>
      </w:r>
    </w:p>
    <w:p>
      <w:pPr>
        <w:spacing w:before="156" w:beforeLines="50" w:line="36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（一）</w:t>
      </w:r>
      <w:r>
        <w:rPr>
          <w:rFonts w:hint="eastAsia" w:hAnsi="宋体"/>
          <w:b/>
          <w:sz w:val="24"/>
        </w:rPr>
        <w:t>学科带头人：</w:t>
      </w:r>
    </w:p>
    <w:tbl>
      <w:tblPr>
        <w:tblStyle w:val="4"/>
        <w:tblW w:w="84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170"/>
        <w:gridCol w:w="117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待遇</w:t>
            </w:r>
          </w:p>
          <w:p>
            <w:pPr>
              <w:spacing w:line="240" w:lineRule="exact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引进类别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购房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补贴</w:t>
            </w:r>
          </w:p>
          <w:p>
            <w:pPr>
              <w:spacing w:line="2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科研启动费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（万元）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安家费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人才津贴</w:t>
            </w:r>
            <w:r>
              <w:rPr>
                <w:rFonts w:hint="eastAsia" w:hAnsi="宋体"/>
                <w:spacing w:val="-20"/>
                <w:sz w:val="24"/>
              </w:rPr>
              <w:t>（万元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 w:hAnsi="宋体"/>
                <w:spacing w:val="-20"/>
                <w:sz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理工科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文科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学科带头人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</w:tbl>
    <w:p>
      <w:pPr>
        <w:spacing w:line="360" w:lineRule="exact"/>
        <w:ind w:firstLine="480" w:firstLineChars="200"/>
        <w:rPr>
          <w:rFonts w:hint="eastAsia"/>
          <w:sz w:val="24"/>
        </w:rPr>
      </w:pPr>
      <w:r>
        <w:rPr>
          <w:rFonts w:hint="eastAsia" w:hAnsi="宋体"/>
          <w:sz w:val="24"/>
        </w:rPr>
        <w:t>在省重点学科中设置特聘教授岗位，入选浙江省</w:t>
      </w:r>
      <w:r>
        <w:rPr>
          <w:rFonts w:hint="eastAsia"/>
          <w:sz w:val="24"/>
        </w:rPr>
        <w:t>“</w:t>
      </w:r>
      <w:r>
        <w:rPr>
          <w:rFonts w:hint="eastAsia" w:hAnsi="宋体"/>
          <w:sz w:val="24"/>
        </w:rPr>
        <w:t>钱江学者</w:t>
      </w:r>
      <w:r>
        <w:rPr>
          <w:rFonts w:hint="eastAsia"/>
          <w:sz w:val="24"/>
        </w:rPr>
        <w:t>”</w:t>
      </w:r>
      <w:r>
        <w:rPr>
          <w:rFonts w:hint="eastAsia" w:hAnsi="宋体"/>
          <w:sz w:val="24"/>
        </w:rPr>
        <w:t>特聘教授的引进人员，享受浙江省</w:t>
      </w:r>
      <w:r>
        <w:rPr>
          <w:rFonts w:hint="eastAsia"/>
          <w:sz w:val="24"/>
        </w:rPr>
        <w:t>“</w:t>
      </w:r>
      <w:r>
        <w:rPr>
          <w:rFonts w:hint="eastAsia" w:hAnsi="宋体"/>
          <w:sz w:val="24"/>
        </w:rPr>
        <w:t>钱江学者</w:t>
      </w:r>
      <w:r>
        <w:rPr>
          <w:rFonts w:hint="eastAsia"/>
          <w:sz w:val="24"/>
        </w:rPr>
        <w:t>”</w:t>
      </w:r>
      <w:r>
        <w:rPr>
          <w:rFonts w:hint="eastAsia" w:hAnsi="宋体"/>
          <w:sz w:val="24"/>
        </w:rPr>
        <w:t>特聘教授待遇（浙教高科[2012]97号），同时享受衢州市人才引进待遇（</w:t>
      </w:r>
      <w:r>
        <w:rPr>
          <w:rFonts w:hint="eastAsia"/>
          <w:sz w:val="24"/>
        </w:rPr>
        <w:t>“</w:t>
      </w:r>
      <w:r>
        <w:rPr>
          <w:rFonts w:hint="eastAsia" w:hAnsi="宋体"/>
          <w:sz w:val="24"/>
        </w:rPr>
        <w:t>钱江学者</w:t>
      </w:r>
      <w:r>
        <w:rPr>
          <w:rFonts w:hint="eastAsia"/>
          <w:sz w:val="24"/>
        </w:rPr>
        <w:t>”</w:t>
      </w:r>
      <w:r>
        <w:rPr>
          <w:rFonts w:hint="eastAsia" w:hAnsi="宋体"/>
          <w:sz w:val="24"/>
        </w:rPr>
        <w:t>特聘教授</w:t>
      </w:r>
      <w:r>
        <w:rPr>
          <w:rFonts w:hAnsi="宋体"/>
          <w:sz w:val="24"/>
        </w:rPr>
        <w:t>为期五年每人每年</w:t>
      </w:r>
      <w:r>
        <w:rPr>
          <w:sz w:val="24"/>
        </w:rPr>
        <w:t>30</w:t>
      </w:r>
      <w:r>
        <w:rPr>
          <w:rFonts w:hAnsi="宋体"/>
          <w:sz w:val="24"/>
        </w:rPr>
        <w:t>万元的购房补贴，</w:t>
      </w:r>
      <w:r>
        <w:rPr>
          <w:rFonts w:hint="eastAsia" w:hAnsi="宋体"/>
          <w:sz w:val="24"/>
        </w:rPr>
        <w:t>一次性</w:t>
      </w:r>
      <w:r>
        <w:rPr>
          <w:rFonts w:hAnsi="宋体"/>
          <w:sz w:val="24"/>
        </w:rPr>
        <w:t>安家补助</w:t>
      </w:r>
      <w:r>
        <w:rPr>
          <w:sz w:val="24"/>
        </w:rPr>
        <w:t>45</w:t>
      </w:r>
      <w:r>
        <w:rPr>
          <w:rFonts w:hAnsi="宋体"/>
          <w:sz w:val="24"/>
        </w:rPr>
        <w:t>万元，每年发放</w:t>
      </w:r>
      <w:r>
        <w:rPr>
          <w:sz w:val="24"/>
        </w:rPr>
        <w:t>4</w:t>
      </w:r>
      <w:r>
        <w:rPr>
          <w:rFonts w:hAnsi="宋体"/>
          <w:sz w:val="24"/>
        </w:rPr>
        <w:t>万元人才津贴。</w:t>
      </w:r>
      <w:r>
        <w:rPr>
          <w:rFonts w:hint="eastAsia" w:hAnsi="宋体"/>
          <w:sz w:val="24"/>
        </w:rPr>
        <w:t>不再执行上表的引进待遇。）</w:t>
      </w:r>
    </w:p>
    <w:p>
      <w:pPr>
        <w:spacing w:line="44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（二）</w:t>
      </w:r>
      <w:r>
        <w:rPr>
          <w:rFonts w:hint="eastAsia" w:hAnsi="宋体"/>
          <w:b/>
          <w:sz w:val="24"/>
        </w:rPr>
        <w:t>教授：</w:t>
      </w:r>
    </w:p>
    <w:tbl>
      <w:tblPr>
        <w:tblStyle w:val="4"/>
        <w:tblW w:w="84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170"/>
        <w:gridCol w:w="117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待遇</w:t>
            </w:r>
          </w:p>
          <w:p>
            <w:pPr>
              <w:spacing w:line="240" w:lineRule="exact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引进类别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购房补贴</w:t>
            </w:r>
          </w:p>
          <w:p>
            <w:pPr>
              <w:spacing w:line="2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科研启动费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（万元）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安家费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人才津贴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 w:hAnsi="宋体"/>
                <w:spacing w:val="-20"/>
                <w:sz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理工科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文科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教授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</w:tbl>
    <w:p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（三）</w:t>
      </w:r>
      <w:r>
        <w:rPr>
          <w:rFonts w:hint="eastAsia" w:hAnsi="宋体"/>
          <w:b/>
          <w:sz w:val="24"/>
        </w:rPr>
        <w:t>博士研究生：</w:t>
      </w:r>
    </w:p>
    <w:tbl>
      <w:tblPr>
        <w:tblStyle w:val="4"/>
        <w:tblW w:w="84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170"/>
        <w:gridCol w:w="117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待遇</w:t>
            </w:r>
          </w:p>
          <w:p>
            <w:pPr>
              <w:spacing w:line="240" w:lineRule="exact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引进类别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购房补贴</w:t>
            </w:r>
          </w:p>
          <w:p>
            <w:pPr>
              <w:spacing w:line="2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科研启动费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（万元）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安家费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人才津贴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（万元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 w:hAnsi="宋体"/>
                <w:spacing w:val="-20"/>
                <w:sz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理工科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文科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“985”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高校毕业生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“211”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高校毕业生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一般高校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毕业生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C1033"/>
    <w:rsid w:val="76AC1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2017-06-16T07:09:00Z</dcterms:created>
  <dc:creator>ASUS</dc:creator>
  <cp:lastModifiedBy>ASUS</cp:lastModifiedBy>
  <dcterms:modified xsi:type="dcterms:W3CDTF">2017-06-16T07:09:06Z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