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60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val="en-US" w:eastAsia="zh-CN" w:bidi="ar"/>
        </w:rPr>
        <w:t>开化县卫计系统公开选调医务人员计划及要求</w:t>
      </w:r>
    </w:p>
    <w:tbl>
      <w:tblPr>
        <w:tblW w:w="9706" w:type="dxa"/>
        <w:jc w:val="center"/>
        <w:tblInd w:w="-5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7"/>
        <w:gridCol w:w="954"/>
        <w:gridCol w:w="1285"/>
        <w:gridCol w:w="1239"/>
        <w:gridCol w:w="1204"/>
        <w:gridCol w:w="2496"/>
        <w:gridCol w:w="12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25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岗位</w:t>
            </w:r>
          </w:p>
        </w:tc>
        <w:tc>
          <w:tcPr>
            <w:tcW w:w="95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252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选调指标</w:t>
            </w:r>
          </w:p>
        </w:tc>
        <w:tc>
          <w:tcPr>
            <w:tcW w:w="12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专业要求</w:t>
            </w:r>
          </w:p>
        </w:tc>
        <w:tc>
          <w:tcPr>
            <w:tcW w:w="249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其他条件</w:t>
            </w:r>
          </w:p>
        </w:tc>
        <w:tc>
          <w:tcPr>
            <w:tcW w:w="127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考试专业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5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用人单位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选调人数</w:t>
            </w:r>
          </w:p>
        </w:tc>
        <w:tc>
          <w:tcPr>
            <w:tcW w:w="12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2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内科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大专及以上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中医院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内科医学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具有执业医师资格以上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2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急诊医生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人民医院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急诊医学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有主治医师及以上职称，有急诊医学上岗证。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急诊医学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2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急诊医生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中医院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急诊医学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具有执业医师资格以上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急诊医学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2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西药剂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人民医院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药理学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具有药师以上职称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药理学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2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E3E3E"/>
                <w:spacing w:val="0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E3E3E"/>
                <w:spacing w:val="0"/>
                <w:sz w:val="16"/>
                <w:szCs w:val="16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E3E3E"/>
                <w:spacing w:val="0"/>
                <w:sz w:val="16"/>
                <w:szCs w:val="16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E3E3E"/>
                <w:spacing w:val="0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E3E3E"/>
                <w:spacing w:val="0"/>
                <w:sz w:val="16"/>
                <w:szCs w:val="16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9515D"/>
    <w:rsid w:val="4EA951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2017-07-08T03:16:00Z</dcterms:created>
  <dc:creator>ASUS</dc:creator>
  <cp:lastModifiedBy>ASUS</cp:lastModifiedBy>
  <dcterms:modified xsi:type="dcterms:W3CDTF">2017-07-08T03:16:41Z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