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5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662"/>
        <w:gridCol w:w="534"/>
        <w:gridCol w:w="3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职数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浙江大学能源工程学院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研究助理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．本科及以上学历，理工科专业背景（（汽车及内燃机专业专业优先），身体健康，品行端正。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2. 对内燃机和汽车结构和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性能熟悉，具有较强地动手能力，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3"/>
                <w:szCs w:val="23"/>
              </w:rPr>
              <w:t>工作踏实、积极主动，责任心强，良好的沟通和文字表达能力，有较强的服务意识和团队合作精神。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B7963"/>
    <w:rsid w:val="092B7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2017-09-14T11:08:00Z</dcterms:created>
  <dc:creator>ASUS</dc:creator>
  <cp:lastModifiedBy>ASUS</cp:lastModifiedBy>
  <dcterms:modified xsi:type="dcterms:W3CDTF">2017-09-14T11:08:24Z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