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626" w:beforeAutospacing="0" w:after="476" w:afterAutospacing="0"/>
        <w:ind w:left="0" w:right="0" w:firstLine="0"/>
        <w:jc w:val="center"/>
        <w:rPr>
          <w:rFonts w:ascii="微软雅黑" w:hAnsi="微软雅黑" w:eastAsia="微软雅黑" w:cs="微软雅黑"/>
          <w:b/>
          <w:i w:val="0"/>
          <w:caps w:val="0"/>
          <w:color w:val="CB2424"/>
          <w:spacing w:val="0"/>
          <w:sz w:val="25"/>
          <w:szCs w:val="25"/>
        </w:rPr>
      </w:pPr>
      <w:r>
        <w:rPr>
          <w:rFonts w:hint="eastAsia" w:ascii="微软雅黑" w:hAnsi="微软雅黑" w:eastAsia="微软雅黑" w:cs="微软雅黑"/>
          <w:b/>
          <w:i w:val="0"/>
          <w:caps w:val="0"/>
          <w:color w:val="CB2424"/>
          <w:spacing w:val="0"/>
          <w:sz w:val="25"/>
          <w:szCs w:val="25"/>
          <w:bdr w:val="none" w:color="auto" w:sz="0" w:space="0"/>
        </w:rPr>
        <w:t>宁波市经信委直属事业单位公开招聘拟聘用人员公示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8374" w:type="dxa"/>
        <w:tblCellSpacing w:w="15" w:type="dxa"/>
        <w:tblInd w:w="1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71"/>
        <w:gridCol w:w="735"/>
        <w:gridCol w:w="706"/>
        <w:gridCol w:w="418"/>
        <w:gridCol w:w="969"/>
        <w:gridCol w:w="2033"/>
        <w:gridCol w:w="694"/>
        <w:gridCol w:w="194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  <w:tblCellSpacing w:w="15" w:type="dxa"/>
        </w:trPr>
        <w:tc>
          <w:tcPr>
            <w:tcW w:w="8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单位</w:t>
            </w:r>
          </w:p>
        </w:tc>
        <w:tc>
          <w:tcPr>
            <w:tcW w:w="70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拟聘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岗位</w:t>
            </w:r>
          </w:p>
        </w:tc>
        <w:tc>
          <w:tcPr>
            <w:tcW w:w="676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姓名</w:t>
            </w:r>
          </w:p>
        </w:tc>
        <w:tc>
          <w:tcPr>
            <w:tcW w:w="388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性别</w:t>
            </w:r>
          </w:p>
        </w:tc>
        <w:tc>
          <w:tcPr>
            <w:tcW w:w="939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出生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年月</w:t>
            </w:r>
          </w:p>
        </w:tc>
        <w:tc>
          <w:tcPr>
            <w:tcW w:w="20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毕业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院校和专业</w:t>
            </w:r>
          </w:p>
        </w:tc>
        <w:tc>
          <w:tcPr>
            <w:tcW w:w="664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学历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及学位</w:t>
            </w:r>
          </w:p>
        </w:tc>
        <w:tc>
          <w:tcPr>
            <w:tcW w:w="1903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7" w:hRule="atLeast"/>
          <w:tblCellSpacing w:w="15" w:type="dxa"/>
        </w:trPr>
        <w:tc>
          <w:tcPr>
            <w:tcW w:w="8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宁波市智慧城市规划标准发展研究院（宁波市工业和智能经济研究院）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研究人员（1）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梅 立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1990.04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本科：南京理工大学∕电气工程及其自动化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硕士研究生：美国南加利福尼亚大学/电气工程 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研究生/硕士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2017年5月毕业，学历学位已经教育部留学服务中心认证。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4" w:hRule="atLeast"/>
          <w:tblCellSpacing w:w="15" w:type="dxa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研究人员（2）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苏慧琨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left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1990.01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本科：西北大学/信息与计算科学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硕士研究生：西北大学/金融学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研究生/硕士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2017年7月至今在广发银行宁波分行海曙支行工作。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15" w:type="dxa"/>
        </w:trPr>
        <w:tc>
          <w:tcPr>
            <w:tcW w:w="8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宁波市中小企业发展服务中心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综合管理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徐一泉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1987.07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本科：山东财经大学/会计学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硕士研究生：华东师范大学/金融学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2013年6月至今在维科控股集团有限公司工作。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2" w:hRule="atLeast"/>
          <w:tblCellSpacing w:w="15" w:type="dxa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企业服务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付国文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1985.08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本科：河北工业大学/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自动化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研究生：上海交通大学/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控制理论和控制工程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2011年4月至2015年6月在华为技术有限公司工作；2015年7月至2018年1月在浙江安防职业技术学院工作。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2" w:hRule="atLeast"/>
          <w:tblCellSpacing w:w="15" w:type="dxa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企业运行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监测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赖立人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男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1987.09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本科：浙江大学/信息与通信工程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硕士研究生：浙江大学/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信息与通信工程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研究生/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硕士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2013年4月至2016年6月在中国移动通信(集团)浙江有限公司宁波分公司工作；2016年7月至今，在宁波银行股份有限公司工作。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6" w:hRule="atLeast"/>
          <w:tblCellSpacing w:w="15" w:type="dxa"/>
        </w:trPr>
        <w:tc>
          <w:tcPr>
            <w:tcW w:w="826" w:type="dxa"/>
            <w:vMerge w:val="restart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宁波市工业系统离退休干部管理服务中心</w:t>
            </w: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财务管理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汪旭姣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1988.03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浙江农林大学/会计学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本科/学士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宁波市海曙区户籍；2011年9月至今在宁波市鄞州区第二医院财务科工作；2016年11月取得会计中级职称。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tblCellSpacing w:w="15" w:type="dxa"/>
        </w:trPr>
        <w:tc>
          <w:tcPr>
            <w:tcW w:w="826" w:type="dxa"/>
            <w:vMerge w:val="continue"/>
            <w:tcBorders>
              <w:top w:val="nil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both"/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686868"/>
                <w:spacing w:val="0"/>
                <w:sz w:val="20"/>
                <w:szCs w:val="20"/>
              </w:rPr>
            </w:pPr>
          </w:p>
        </w:tc>
        <w:tc>
          <w:tcPr>
            <w:tcW w:w="705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内部事务</w:t>
            </w:r>
          </w:p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管理</w:t>
            </w:r>
          </w:p>
        </w:tc>
        <w:tc>
          <w:tcPr>
            <w:tcW w:w="676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王傅燕</w:t>
            </w:r>
          </w:p>
        </w:tc>
        <w:tc>
          <w:tcPr>
            <w:tcW w:w="388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女</w:t>
            </w:r>
          </w:p>
        </w:tc>
        <w:tc>
          <w:tcPr>
            <w:tcW w:w="939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1988.08</w:t>
            </w:r>
          </w:p>
        </w:tc>
        <w:tc>
          <w:tcPr>
            <w:tcW w:w="20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浙江工业大学/国际经济与贸易</w:t>
            </w:r>
          </w:p>
        </w:tc>
        <w:tc>
          <w:tcPr>
            <w:tcW w:w="664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center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本科/学士</w:t>
            </w:r>
          </w:p>
        </w:tc>
        <w:tc>
          <w:tcPr>
            <w:tcW w:w="1903" w:type="dxa"/>
            <w:tcBorders>
              <w:top w:val="nil"/>
              <w:left w:val="nil"/>
              <w:bottom w:val="single" w:color="000000" w:sz="4" w:space="0"/>
              <w:right w:val="single" w:color="000000" w:sz="4" w:space="0"/>
            </w:tcBorders>
            <w:shd w:val="clear"/>
            <w:tcMar>
              <w:left w:w="88" w:type="dxa"/>
              <w:right w:w="88" w:type="dxa"/>
            </w:tcMar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200" w:lineRule="atLeast"/>
              <w:ind w:left="0" w:right="0" w:firstLine="0"/>
              <w:jc w:val="both"/>
              <w:rPr>
                <w:rFonts w:hint="eastAsia" w:ascii="微软雅黑" w:hAnsi="微软雅黑" w:eastAsia="微软雅黑" w:cs="微软雅黑"/>
                <w:color w:val="686868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微软雅黑"/>
                <w:b w:val="0"/>
                <w:i w:val="0"/>
                <w:caps w:val="0"/>
                <w:color w:val="000000"/>
                <w:spacing w:val="0"/>
                <w:sz w:val="20"/>
                <w:szCs w:val="20"/>
                <w:bdr w:val="none" w:color="auto" w:sz="0" w:space="0"/>
              </w:rPr>
              <w:t>宁波市鄞州区户籍；2010年7月至今在中国银行宁波市鄞州分行工作。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B656DB"/>
    <w:rsid w:val="33B656D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2018-03-16T09:26:00Z</dcterms:created>
  <dc:creator>ASUS</dc:creator>
  <cp:lastModifiedBy>ASUS</cp:lastModifiedBy>
  <dcterms:modified xsi:type="dcterms:W3CDTF">2018-03-16T09:27:02Z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