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宁波市环境监测中心公开招聘拟聘用人员公示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276" w:type="dxa"/>
        <w:jc w:val="center"/>
        <w:tblInd w:w="-3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873"/>
        <w:gridCol w:w="510"/>
        <w:gridCol w:w="900"/>
        <w:gridCol w:w="1050"/>
        <w:gridCol w:w="1035"/>
        <w:gridCol w:w="1470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及专业</w:t>
            </w:r>
          </w:p>
        </w:tc>
        <w:tc>
          <w:tcPr>
            <w:tcW w:w="2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二噁英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监测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薛令楠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1991.07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山东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济宁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硕士研究生、硕士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首都师范大学环境工程专业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18"/>
                <w:szCs w:val="18"/>
                <w:lang w:val="en-US" w:eastAsia="zh-CN" w:bidi="ar"/>
              </w:rPr>
              <w:t>2017年全日制普通高校应届毕业生；专业研究方向：持久性有机污染物的监测分析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9"/>
    <w:rsid w:val="0076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2017-05-27T08:02:00Z</dcterms:created>
  <dc:creator>ASUS</dc:creator>
  <cp:lastModifiedBy>ASUS</cp:lastModifiedBy>
  <dcterms:modified xsi:type="dcterms:W3CDTF">2017-05-27T08:02:23Z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