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</w:rPr>
        <w:t>宁波市国土资源局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招聘单位、岗位、人数、专业、学历和范围及资格条件</w:t>
      </w:r>
      <w:bookmarkEnd w:id="0"/>
    </w:p>
    <w:tbl>
      <w:tblPr>
        <w:tblW w:w="7260" w:type="dxa"/>
        <w:tblCellSpacing w:w="0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62"/>
        <w:gridCol w:w="662"/>
        <w:gridCol w:w="267"/>
        <w:gridCol w:w="1730"/>
        <w:gridCol w:w="1407"/>
        <w:gridCol w:w="351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690" w:type="dxa"/>
            <w:tcBorders>
              <w:top w:val="outset" w:color="000000" w:sz="5" w:space="0"/>
              <w:left w:val="outset" w:color="000000" w:sz="5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662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662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类别</w:t>
            </w:r>
          </w:p>
        </w:tc>
        <w:tc>
          <w:tcPr>
            <w:tcW w:w="267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1730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岗位职责</w:t>
            </w:r>
          </w:p>
        </w:tc>
        <w:tc>
          <w:tcPr>
            <w:tcW w:w="1407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招聘专业及学历（学位）要求</w:t>
            </w:r>
          </w:p>
        </w:tc>
        <w:tc>
          <w:tcPr>
            <w:tcW w:w="351" w:type="dxa"/>
            <w:tcBorders>
              <w:top w:val="outset" w:color="000000" w:sz="5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1491" w:type="dxa"/>
            <w:tcBorders>
              <w:top w:val="outset" w:color="000000" w:sz="5" w:space="0"/>
              <w:left w:val="nil"/>
              <w:bottom w:val="single" w:color="000000" w:sz="4" w:space="0"/>
              <w:right w:val="inset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690" w:type="dxa"/>
            <w:tcBorders>
              <w:top w:val="nil"/>
              <w:left w:val="outset" w:color="000000" w:sz="5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宁波市土地储备中心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资产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2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储备土地规划研究与开发利用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土地管理、城乡规划、地理信息、测绘专业；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本科及以上学历、学士及以上学位。</w:t>
            </w:r>
          </w:p>
        </w:tc>
        <w:tc>
          <w:tcPr>
            <w:tcW w:w="3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宁波市户籍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inset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有3年及以上工作经历；年龄在35周岁以下。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690" w:type="dxa"/>
            <w:tcBorders>
              <w:top w:val="nil"/>
              <w:left w:val="outset" w:color="000000" w:sz="5" w:space="0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市地质环境监测站</w:t>
            </w:r>
          </w:p>
        </w:tc>
        <w:tc>
          <w:tcPr>
            <w:tcW w:w="662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地质环境调查与监测</w:t>
            </w:r>
          </w:p>
        </w:tc>
        <w:tc>
          <w:tcPr>
            <w:tcW w:w="662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267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开展地质环境监测与管理；编制专业规划方案报告；开展业务指导。</w:t>
            </w:r>
          </w:p>
        </w:tc>
        <w:tc>
          <w:tcPr>
            <w:tcW w:w="1407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地质学一级学科专业（含矿物学、岩石学、矿床学、地球化学、古生物学与地层学〈古人类学〉、构造地质学、第四纪地质学等二级学科专业）；研究生及以上学历、硕士及以上学位。</w:t>
            </w:r>
          </w:p>
        </w:tc>
        <w:tc>
          <w:tcPr>
            <w:tcW w:w="351" w:type="dxa"/>
            <w:tcBorders>
              <w:top w:val="nil"/>
              <w:left w:val="nil"/>
              <w:bottom w:val="inset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491" w:type="dxa"/>
            <w:tcBorders>
              <w:top w:val="nil"/>
              <w:left w:val="nil"/>
              <w:bottom w:val="inset" w:color="000000" w:sz="4" w:space="0"/>
              <w:right w:val="inset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1、2018年全日制普通高校应届毕业生；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2、历届生，年龄在35周岁以下。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301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注：年龄、工作经历的计算截止时间均为公告发布之日；应聘人员属于2018年全日制普通高校应届的，凭学校推荐表和学生证或就业协议报名，且须于2018年9月30日前取得相应的学历学位。应聘人员属于国境外留学回国境人员的，报考时也可凭国境外院校学籍证明报名，但须于2018年9月30日前取得国家教育部认定的学历（学位）证书。专业以所学课程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4AA6"/>
    <w:rsid w:val="769B4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2018-03-01T02:36:00Z</dcterms:created>
  <dc:creator>ASUS</dc:creator>
  <cp:lastModifiedBy>ASUS</cp:lastModifiedBy>
  <dcterms:modified xsi:type="dcterms:W3CDTF">2018-03-01T02:37:11Z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