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ahoma" w:hAnsi="Tahoma" w:eastAsia="Tahoma" w:cs="Tahoma"/>
          <w:b/>
          <w:i w:val="0"/>
          <w:caps w:val="0"/>
          <w:color w:val="C71200"/>
          <w:spacing w:val="0"/>
          <w:sz w:val="17"/>
          <w:szCs w:val="17"/>
          <w:shd w:val="clear" w:fill="FFFFFF"/>
        </w:rPr>
      </w:pPr>
      <w:r>
        <w:rPr>
          <w:rFonts w:ascii="Tahoma" w:hAnsi="Tahoma" w:eastAsia="Tahoma" w:cs="Tahoma"/>
          <w:b/>
          <w:i w:val="0"/>
          <w:caps w:val="0"/>
          <w:color w:val="C71200"/>
          <w:spacing w:val="0"/>
          <w:sz w:val="17"/>
          <w:szCs w:val="17"/>
          <w:shd w:val="clear" w:fill="FFFFFF"/>
        </w:rPr>
        <w:t>宁波卫生职业技术学院公开招聘拟聘用人员公示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W w:w="8281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5"/>
        <w:gridCol w:w="1642"/>
        <w:gridCol w:w="903"/>
        <w:gridCol w:w="425"/>
        <w:gridCol w:w="1061"/>
        <w:gridCol w:w="1766"/>
        <w:gridCol w:w="1047"/>
        <w:gridCol w:w="1012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序号</w:t>
            </w:r>
          </w:p>
        </w:tc>
        <w:tc>
          <w:tcPr>
            <w:tcW w:w="16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拟聘岗位</w:t>
            </w:r>
          </w:p>
        </w:tc>
        <w:tc>
          <w:tcPr>
            <w:tcW w:w="9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4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性别</w:t>
            </w:r>
          </w:p>
        </w:tc>
        <w:tc>
          <w:tcPr>
            <w:tcW w:w="10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出生年月</w:t>
            </w:r>
          </w:p>
        </w:tc>
        <w:tc>
          <w:tcPr>
            <w:tcW w:w="176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毕业院校和专业</w:t>
            </w:r>
          </w:p>
        </w:tc>
        <w:tc>
          <w:tcPr>
            <w:tcW w:w="10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学历及学位</w:t>
            </w:r>
          </w:p>
        </w:tc>
        <w:tc>
          <w:tcPr>
            <w:tcW w:w="10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4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口腔医学技术专业教师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常怀广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1978.06</w:t>
            </w:r>
          </w:p>
        </w:tc>
        <w:tc>
          <w:tcPr>
            <w:tcW w:w="17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北京大学/口腔修复学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博士研究生/博士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left"/>
              <w:rPr>
                <w:rFonts w:ascii="Tahoma" w:hAnsi="Tahoma" w:eastAsia="Tahoma" w:cs="Tahoma"/>
                <w:b w:val="0"/>
                <w:i w:val="0"/>
                <w:caps w:val="0"/>
                <w:color w:val="4D4D4D"/>
                <w:spacing w:val="0"/>
                <w:sz w:val="17"/>
                <w:szCs w:val="17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4D4D4D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4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言语听觉康复技术专业教师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王丹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1990.12</w:t>
            </w:r>
          </w:p>
        </w:tc>
        <w:tc>
          <w:tcPr>
            <w:tcW w:w="17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华东师范大学/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言语听觉康复科学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硕士研究生/硕士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4D4D4D"/>
                <w:spacing w:val="0"/>
                <w:sz w:val="17"/>
                <w:szCs w:val="17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4D4D4D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4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男辅导员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杨波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1989.12</w:t>
            </w:r>
          </w:p>
        </w:tc>
        <w:tc>
          <w:tcPr>
            <w:tcW w:w="17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宁波大学/教育经济与管理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硕士研究生/硕士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中共党员（2014.12）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4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男辅导员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黄文军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1989.11</w:t>
            </w:r>
          </w:p>
        </w:tc>
        <w:tc>
          <w:tcPr>
            <w:tcW w:w="17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宁波大学/基础心理学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硕士研究生/硕士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中共党员（2010.12）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4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女辅导员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高鑫欢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1988.07</w:t>
            </w:r>
          </w:p>
        </w:tc>
        <w:tc>
          <w:tcPr>
            <w:tcW w:w="17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宁波大学/工商管理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硕士研究生/硕士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中共党员（2012.05）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4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女辅导员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徐嘉玲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1988.10</w:t>
            </w:r>
          </w:p>
        </w:tc>
        <w:tc>
          <w:tcPr>
            <w:tcW w:w="17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浙江工商大学/企业管理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硕士研究生/硕士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中共党员（2010.05）</w:t>
            </w:r>
          </w:p>
        </w:tc>
      </w:tr>
    </w:tbl>
    <w:p>
      <w:pPr>
        <w:rPr>
          <w:rFonts w:ascii="Tahoma" w:hAnsi="Tahoma" w:eastAsia="Tahoma" w:cs="Tahoma"/>
          <w:b/>
          <w:i w:val="0"/>
          <w:caps w:val="0"/>
          <w:color w:val="C71200"/>
          <w:spacing w:val="0"/>
          <w:sz w:val="17"/>
          <w:szCs w:val="17"/>
          <w:shd w:val="clear" w:fill="FFFFFF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452F82"/>
    <w:rsid w:val="28452F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2017-08-19T03:32:00Z</dcterms:created>
  <dc:creator>ASUS</dc:creator>
  <cp:lastModifiedBy>ASUS</cp:lastModifiedBy>
  <dcterms:modified xsi:type="dcterms:W3CDTF">2017-08-19T03:32:27Z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