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3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关于莲都区机关事业单位公开招聘编外用工(二）递补入围体检人员(一)的公示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  <w:tblCellSpacing w:w="0" w:type="dxa"/>
        </w:trPr>
        <w:tc>
          <w:tcPr>
            <w:tcW w:w="8139" w:type="dxa"/>
            <w:shd w:val="clear" w:color="auto" w:fill="DDDDD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97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6644" w:type="dxa"/>
        <w:jc w:val="center"/>
        <w:tblCellSpacing w:w="0" w:type="dxa"/>
        <w:tblInd w:w="83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2018-07-17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64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　现将莲都区机关事业单位公开招聘编外用工（二）递补入围体检人员（一）公布如下：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  <w:tbl>
            <w:tblPr>
              <w:tblW w:w="7256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4"/>
              <w:gridCol w:w="793"/>
              <w:gridCol w:w="456"/>
              <w:gridCol w:w="1358"/>
              <w:gridCol w:w="1586"/>
              <w:gridCol w:w="685"/>
              <w:gridCol w:w="456"/>
              <w:gridCol w:w="135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序号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姓名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性别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招聘单位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招聘岗位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面试成绩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排名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备注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丁皓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男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丽新畲族乡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四个平台、最多跑一次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80.80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2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放弃政审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2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王浩杰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男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丽新畲族乡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四个平台、最多跑一次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79.80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3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递补入围体检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3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游天华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女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区审批中心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综合窗口工作人员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84.60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2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放弃政审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4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杨敏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女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区审批中心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综合窗口工作人员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79.80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9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放弃递补入围体检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5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9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江芳芳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女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区审批中心 </w:t>
                  </w:r>
                </w:p>
              </w:tc>
              <w:tc>
                <w:tcPr>
                  <w:tcW w:w="158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综合窗口工作人员 </w:t>
                  </w:r>
                </w:p>
              </w:tc>
              <w:tc>
                <w:tcPr>
                  <w:tcW w:w="685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79.00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10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58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both"/>
                  </w:pPr>
                  <w:r>
                    <w:rPr>
                      <w:color w:val="000000"/>
                      <w:sz w:val="14"/>
                      <w:szCs w:val="14"/>
                    </w:rPr>
                    <w:t>递补入围体检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　体检时间另行通知。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2096"/>
    <w:rsid w:val="0B5120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2018-07-18T03:54:00Z</dcterms:created>
  <dc:creator>武大娟</dc:creator>
  <cp:lastModifiedBy>武大娟</cp:lastModifiedBy>
  <dcterms:modified xsi:type="dcterms:W3CDTF">2018-07-18T03:54:31Z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