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14C" w:rsidRPr="00C2214C" w:rsidRDefault="00C2214C" w:rsidP="00C2214C">
      <w:pPr>
        <w:widowControl/>
        <w:shd w:val="clear" w:color="auto" w:fill="F4F7F9"/>
        <w:spacing w:line="750" w:lineRule="atLeast"/>
        <w:jc w:val="center"/>
        <w:outlineLvl w:val="0"/>
        <w:rPr>
          <w:rFonts w:ascii="Arial" w:eastAsia="宋体" w:hAnsi="Arial" w:cs="Arial"/>
          <w:b/>
          <w:bCs/>
          <w:color w:val="0161A7"/>
          <w:kern w:val="36"/>
          <w:sz w:val="36"/>
          <w:szCs w:val="36"/>
        </w:rPr>
      </w:pPr>
      <w:r w:rsidRPr="00C2214C">
        <w:rPr>
          <w:rFonts w:ascii="Arial" w:eastAsia="宋体" w:hAnsi="Arial" w:cs="Arial"/>
          <w:b/>
          <w:bCs/>
          <w:color w:val="0161A7"/>
          <w:kern w:val="36"/>
          <w:sz w:val="24"/>
          <w:szCs w:val="24"/>
        </w:rPr>
        <w:t>中共台州市黄岩区委办公室面向硕士研究生公开招聘工作人员入围面试人员名单公示</w:t>
      </w:r>
    </w:p>
    <w:tbl>
      <w:tblPr>
        <w:tblW w:w="8522" w:type="dxa"/>
        <w:tblCellSpacing w:w="15" w:type="dxa"/>
        <w:tblBorders>
          <w:top w:val="single" w:sz="6" w:space="0" w:color="DEDEDE"/>
          <w:lef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2853"/>
        <w:gridCol w:w="2828"/>
        <w:gridCol w:w="2841"/>
      </w:tblGrid>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姓名</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笔试成绩</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备注</w:t>
            </w:r>
          </w:p>
        </w:tc>
      </w:tr>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应心垚</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172分</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入围面试</w:t>
            </w:r>
          </w:p>
        </w:tc>
      </w:tr>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陈珍妮</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172分</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入围面试</w:t>
            </w:r>
          </w:p>
        </w:tc>
      </w:tr>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沈  逸</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158分</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入围面试</w:t>
            </w:r>
          </w:p>
        </w:tc>
      </w:tr>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胡竞引</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152分</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入围面试</w:t>
            </w:r>
          </w:p>
        </w:tc>
      </w:tr>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胡青青</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 </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 </w:t>
            </w:r>
          </w:p>
        </w:tc>
      </w:tr>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罗梦莎</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 </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 </w:t>
            </w:r>
          </w:p>
        </w:tc>
      </w:tr>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孙瑜潞</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 </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 </w:t>
            </w:r>
          </w:p>
        </w:tc>
      </w:tr>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林  迎</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 </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 </w:t>
            </w:r>
          </w:p>
        </w:tc>
      </w:tr>
      <w:tr w:rsidR="00C2214C" w:rsidRPr="00C2214C" w:rsidTr="00C2214C">
        <w:trPr>
          <w:tblCellSpacing w:w="15" w:type="dxa"/>
        </w:trPr>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林  谦</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 </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15" w:type="dxa"/>
              <w:left w:w="75" w:type="dxa"/>
              <w:bottom w:w="15" w:type="dxa"/>
              <w:right w:w="15" w:type="dxa"/>
            </w:tcMar>
            <w:vAlign w:val="center"/>
            <w:hideMark/>
          </w:tcPr>
          <w:p w:rsidR="00C2214C" w:rsidRPr="00C2214C" w:rsidRDefault="00C2214C" w:rsidP="00C2214C">
            <w:pPr>
              <w:widowControl/>
              <w:spacing w:line="450" w:lineRule="atLeast"/>
              <w:jc w:val="center"/>
              <w:rPr>
                <w:rFonts w:ascii="Arial" w:eastAsia="宋体" w:hAnsi="Arial" w:cs="Arial"/>
                <w:color w:val="333333"/>
                <w:kern w:val="0"/>
                <w:sz w:val="18"/>
                <w:szCs w:val="18"/>
              </w:rPr>
            </w:pPr>
            <w:r w:rsidRPr="00C2214C">
              <w:rPr>
                <w:rFonts w:ascii="宋体" w:eastAsia="宋体" w:hAnsi="宋体" w:cs="Arial" w:hint="eastAsia"/>
                <w:color w:val="333333"/>
                <w:kern w:val="0"/>
                <w:sz w:val="24"/>
                <w:szCs w:val="24"/>
              </w:rPr>
              <w:t>缺考</w:t>
            </w:r>
          </w:p>
        </w:tc>
      </w:tr>
    </w:tbl>
    <w:p w:rsidR="008B690A" w:rsidRDefault="008B690A">
      <w:bookmarkStart w:id="0" w:name="_GoBack"/>
      <w:bookmarkEnd w:id="0"/>
    </w:p>
    <w:sectPr w:rsidR="008B6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4C"/>
    <w:rsid w:val="008B690A"/>
    <w:rsid w:val="00C2214C"/>
    <w:rsid w:val="00C8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712F9-31D3-45FF-A9F9-F38D9072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2214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14C"/>
    <w:rPr>
      <w:rFonts w:ascii="宋体" w:eastAsia="宋体" w:hAnsi="宋体" w:cs="宋体"/>
      <w:b/>
      <w:bCs/>
      <w:kern w:val="36"/>
      <w:sz w:val="48"/>
      <w:szCs w:val="48"/>
    </w:rPr>
  </w:style>
  <w:style w:type="character" w:customStyle="1" w:styleId="apple-converted-space">
    <w:name w:val="apple-converted-space"/>
    <w:basedOn w:val="a0"/>
    <w:rsid w:val="00C22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4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137</Characters>
  <Application>Microsoft Office Word</Application>
  <DocSecurity>0</DocSecurity>
  <Lines>1</Lines>
  <Paragraphs>1</Paragraphs>
  <ScaleCrop>false</ScaleCrop>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xuebing yang</dc:creator>
  <cp:keywords/>
  <dc:description/>
  <cp:lastModifiedBy>xuebing yang</cp:lastModifiedBy>
  <cp:revision>1</cp:revision>
  <dcterms:created xsi:type="dcterms:W3CDTF">2017-04-06T14:14:00Z</dcterms:created>
  <dcterms:modified xsi:type="dcterms:W3CDTF">2017-04-06T14:14:00Z</dcterms:modified>
</cp:coreProperties>
</file>