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1411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4116" w:type="dxa"/>
            <w:shd w:val="clear" w:color="auto" w:fill="FFFFFF"/>
            <w:vAlign w:val="center"/>
          </w:tcPr>
          <w:tbl>
            <w:tblPr>
              <w:tblW w:w="8374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00"/>
              <w:gridCol w:w="1245"/>
              <w:gridCol w:w="1230"/>
              <w:gridCol w:w="2399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2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3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239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结果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3" w:hRule="atLeast"/>
              </w:trPr>
              <w:tc>
                <w:tcPr>
                  <w:tcW w:w="350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水利与环境工程学院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A18-17-08教师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林育青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入围</w:t>
                  </w: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b w:val="0"/>
                <w:caps w:val="0"/>
                <w:color w:val="000306"/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caps w:val="0"/>
                <w:color w:val="00030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306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5B5084"/>
    <w:rsid w:val="486B0900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544FE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2017-12-29T02:24:06Z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