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pacing w:line="501" w:lineRule="atLeast"/>
        <w:ind w:left="0" w:firstLine="0"/>
        <w:jc w:val="center"/>
        <w:rPr>
          <w:rFonts w:ascii="微软雅黑" w:hAnsi="微软雅黑" w:eastAsia="微软雅黑" w:cs="微软雅黑"/>
          <w:b/>
          <w:i w:val="0"/>
          <w:caps w:val="0"/>
          <w:color w:val="222222"/>
          <w:spacing w:val="0"/>
          <w:sz w:val="24"/>
          <w:szCs w:val="24"/>
        </w:rPr>
      </w:pPr>
      <w:bookmarkStart w:id="0" w:name="_GoBack"/>
      <w:r>
        <w:rPr>
          <w:rFonts w:hint="eastAsia" w:ascii="微软雅黑" w:hAnsi="微软雅黑" w:eastAsia="微软雅黑" w:cs="微软雅黑"/>
          <w:b/>
          <w:i w:val="0"/>
          <w:caps w:val="0"/>
          <w:color w:val="222222"/>
          <w:spacing w:val="0"/>
          <w:kern w:val="0"/>
          <w:sz w:val="24"/>
          <w:szCs w:val="24"/>
          <w:bdr w:val="none" w:color="auto" w:sz="0" w:space="0"/>
          <w:lang w:val="en-US" w:eastAsia="zh-CN" w:bidi="ar"/>
        </w:rPr>
        <w:t>余姚市住房和城乡建设局系统公开招聘编外及国企工作人员考试成绩和入围体检人员名单的公告</w:t>
      </w:r>
    </w:p>
    <w:bookmarkEnd w:id="0"/>
    <w:tbl>
      <w:tblPr>
        <w:tblW w:w="10815" w:type="dxa"/>
        <w:tblCellSpacing w:w="0" w:type="dxa"/>
        <w:tblInd w:w="-168" w:type="dxa"/>
        <w:shd w:val="clear"/>
        <w:tblLayout w:type="fixed"/>
        <w:tblCellMar>
          <w:top w:w="0" w:type="dxa"/>
          <w:left w:w="0" w:type="dxa"/>
          <w:bottom w:w="0" w:type="dxa"/>
          <w:right w:w="0" w:type="dxa"/>
        </w:tblCellMar>
      </w:tblPr>
      <w:tblGrid>
        <w:gridCol w:w="480"/>
        <w:gridCol w:w="3706"/>
        <w:gridCol w:w="1980"/>
        <w:gridCol w:w="674"/>
        <w:gridCol w:w="705"/>
        <w:gridCol w:w="720"/>
        <w:gridCol w:w="735"/>
        <w:gridCol w:w="1815"/>
      </w:tblGrid>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序号</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招聘单位</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招聘职位名称</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招聘指标</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抽签序号</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面试成绩</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名次</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0"/>
                <w:szCs w:val="20"/>
                <w:bdr w:val="none" w:color="auto" w:sz="0" w:space="0"/>
                <w:lang w:val="en-US" w:eastAsia="zh-CN" w:bidi="ar"/>
              </w:rPr>
              <w:t>是否进入体检</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76</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78.8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4</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71.6</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4</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5</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73</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5</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70.8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5</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8</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9</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10</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12</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79.8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11</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10</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80.4</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12</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办公室文员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9</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79.8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13</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15</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75.2</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14</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13</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77.2</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15</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20</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72</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5</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16</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16</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72.6</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4</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17</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18</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17</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70.8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19</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19</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73.4</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20</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余姚市建设工程质量安全监督站</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工程监督管理辅助</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21</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余姚市路灯管理处</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监控员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22</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余姚市城光路灯安装有限公司</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仓库管理</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23</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69.6</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23</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余姚市城光路灯安装有限公司</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仓库管理</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24</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74</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24</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余姚市城光路灯安装有限公司</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仓库管理</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1</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22</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79.6</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shd w:val="clear"/>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25</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余姚市住房保障中心</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驾驶员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2</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25</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66.8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26</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余姚市住房保障中心</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驾驶员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2</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26</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65.8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3</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否</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27</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余姚市住房保障中心</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驾驶员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2</w:t>
            </w:r>
          </w:p>
        </w:tc>
        <w:tc>
          <w:tcPr>
            <w:tcW w:w="70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29</w:t>
            </w:r>
          </w:p>
        </w:tc>
        <w:tc>
          <w:tcPr>
            <w:tcW w:w="72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66.8</w:t>
            </w:r>
          </w:p>
        </w:tc>
        <w:tc>
          <w:tcPr>
            <w:tcW w:w="73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1</w:t>
            </w:r>
          </w:p>
        </w:tc>
        <w:tc>
          <w:tcPr>
            <w:tcW w:w="1815"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是</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28</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余姚市住房保障中心</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驾驶员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2</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r>
        <w:tblPrEx>
          <w:tblLayout w:type="fixed"/>
          <w:tblCellMar>
            <w:top w:w="0" w:type="dxa"/>
            <w:left w:w="0" w:type="dxa"/>
            <w:bottom w:w="0" w:type="dxa"/>
            <w:right w:w="0" w:type="dxa"/>
          </w:tblCellMar>
        </w:tblPrEx>
        <w:trPr>
          <w:tblCellSpacing w:w="0" w:type="dxa"/>
        </w:trPr>
        <w:tc>
          <w:tcPr>
            <w:tcW w:w="4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29</w:t>
            </w:r>
          </w:p>
        </w:tc>
        <w:tc>
          <w:tcPr>
            <w:tcW w:w="3706"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default" w:ascii="仿宋_GB2312" w:eastAsia="仿宋_GB2312" w:cs="仿宋_GB2312" w:hAnsiTheme="minorHAnsi"/>
                <w:color w:val="333333"/>
                <w:kern w:val="0"/>
                <w:sz w:val="24"/>
                <w:szCs w:val="24"/>
                <w:bdr w:val="none" w:color="auto" w:sz="0" w:space="0"/>
                <w:lang w:val="en-US" w:eastAsia="zh-CN" w:bidi="ar"/>
              </w:rPr>
              <w:t>余姚市住房保障中心</w:t>
            </w:r>
          </w:p>
        </w:tc>
        <w:tc>
          <w:tcPr>
            <w:tcW w:w="1980"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驾驶员</w:t>
            </w:r>
          </w:p>
        </w:tc>
        <w:tc>
          <w:tcPr>
            <w:tcW w:w="674" w:type="dxa"/>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2"/>
                <w:szCs w:val="22"/>
                <w:bdr w:val="none" w:color="auto" w:sz="0" w:space="0"/>
                <w:lang w:val="en-US" w:eastAsia="zh-CN" w:bidi="ar"/>
              </w:rPr>
              <w:t>2</w:t>
            </w:r>
          </w:p>
        </w:tc>
        <w:tc>
          <w:tcPr>
            <w:tcW w:w="3975" w:type="dxa"/>
            <w:gridSpan w:val="4"/>
            <w:tcBorders>
              <w:top w:val="single" w:color="auto" w:sz="8" w:space="0"/>
              <w:left w:val="single" w:color="auto" w:sz="8" w:space="0"/>
              <w:bottom w:val="single" w:color="auto" w:sz="8" w:space="0"/>
              <w:right w:val="single" w:color="auto" w:sz="8" w:space="0"/>
            </w:tcBorders>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6" w:lineRule="atLeast"/>
              <w:ind w:left="0" w:right="0"/>
              <w:jc w:val="center"/>
            </w:pPr>
            <w:r>
              <w:rPr>
                <w:rFonts w:hint="eastAsia" w:ascii="宋体" w:hAnsi="宋体" w:eastAsia="宋体" w:cs="宋体"/>
                <w:color w:val="333333"/>
                <w:kern w:val="0"/>
                <w:sz w:val="24"/>
                <w:szCs w:val="24"/>
                <w:bdr w:val="none" w:color="auto" w:sz="0" w:space="0"/>
                <w:lang w:val="en-US" w:eastAsia="zh-CN" w:bidi="ar"/>
              </w:rPr>
              <w:t>缺考</w:t>
            </w:r>
          </w:p>
        </w:tc>
      </w:tr>
    </w:tbl>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342F72"/>
    <w:rsid w:val="74342F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Office_10.1.0.6690_F1E327BC-269C-435d-A152-05C5408002CA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2017-08-17T07:47:00Z</dcterms:created>
  <dc:creator>ASUS</dc:creator>
  <cp:lastModifiedBy>ASUS</cp:lastModifiedBy>
  <dcterms:modified xsi:type="dcterms:W3CDTF">2017-08-17T07:51:54Z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2052-10.1.0.6690</vt:lpwstr>
  </property>
</Properties>
</file>