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余姚市人民医院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招聘单位简介</w:t>
      </w:r>
    </w:p>
    <w:p>
      <w:pPr>
        <w:widowControl/>
        <w:spacing w:line="440" w:lineRule="exact"/>
        <w:jc w:val="center"/>
        <w:rPr>
          <w:rFonts w:ascii="宋体"/>
          <w:b/>
          <w:bCs/>
          <w:color w:val="000000"/>
          <w:kern w:val="0"/>
          <w:sz w:val="24"/>
        </w:rPr>
      </w:pPr>
    </w:p>
    <w:p>
      <w:pPr>
        <w:spacing w:line="440" w:lineRule="exact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24"/>
        </w:rPr>
        <w:t>余姚市人民医院：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余姚市人民医院又称阳明医院，是余姚市规模最大、设施最全、技术力量最雄厚的一家集医疗、急救、科研、教学、预防保健和康复为一体的三级乙等综合性医院。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1985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年被省卫生厅授予文明医院称号，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2001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年通过省卫生厅评审成为三级乙等医院，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2004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年挂牌宁波大学医学院附属余姚阳明医院，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2016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3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月通过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JCI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（国际医院）认证。医院总占地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280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亩，一期建筑面积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15.6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万平方米，二期工程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——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肿瘤治疗中心正在建设中，建筑面积约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1.2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万平方米。现有职工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2000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余人，开放床位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1200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张。</w:t>
      </w:r>
    </w:p>
    <w:p>
      <w:pPr>
        <w:spacing w:line="440" w:lineRule="exact"/>
        <w:rPr>
          <w:rFonts w:ascii="仿宋_GB2312" w:hAnsi="仿宋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24"/>
        </w:rPr>
        <w:t>市人民医院医共体丈亭分院：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姚市人民医院医共体丈亭分院是姚东地区集预防、保健、医疗、康复、健康教育、计划生育技术服务于一体的综合性医院，是丈亭镇内唯一的一所由政府举办的一级甲等综合性公立医疗机构。开放床位50张，现有职工148人。</w:t>
      </w:r>
    </w:p>
    <w:p>
      <w:pPr>
        <w:spacing w:line="440" w:lineRule="exact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24"/>
        </w:rPr>
        <w:t>市人民医院医共体梁弄分院：</w:t>
      </w:r>
    </w:p>
    <w:p>
      <w:pPr>
        <w:spacing w:line="440" w:lineRule="exact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ascii="仿宋_GB2312" w:hAnsi="仿宋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余姚市梁弄中心卫生院是一所由政府举办的综合性公立医疗机构，创建于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1946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年（民国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35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年），现为姚南山区片集医疗、预防、保健、康复、健康宣教、计划生育技术和指导为一体的医疗机构。拥有业务用房面积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7761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平方米，共有职工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86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名，住院床位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25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张，实际开放床位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张，分设大内科病区、大外科病区及妇产科病区。</w:t>
      </w:r>
    </w:p>
    <w:p>
      <w:pPr>
        <w:spacing w:line="440" w:lineRule="exact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24"/>
        </w:rPr>
        <w:t>市人民医院医共体马渚分院：</w:t>
      </w:r>
    </w:p>
    <w:p>
      <w:pPr>
        <w:spacing w:line="440" w:lineRule="exact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ascii="仿宋_GB2312" w:hAnsi="仿宋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余姚市马渚中心卫生院是一所由政府举办的综合性公立医疗机构，全院职工总人数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200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余人，核定床位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55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张，承担着马渚全镇的预防、保健、医疗、康复、健康教育、计划生育技术指导等医疗卫生保健工作任务。</w:t>
      </w:r>
    </w:p>
    <w:p>
      <w:pPr>
        <w:spacing w:line="440" w:lineRule="exact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24"/>
        </w:rPr>
        <w:t>市人民医院医共体陆埠分院：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余姚市陆埠中心卫生院始建于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1952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年，是一所具有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60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多年发展历史，政府举办的综合性公立医疗机构。为余姚市城镇职工医保定点医院、城乡居民医保定点医院、爱婴医院，承担着陆埠全镇的预防、保健、医疗、康复、健康教育、计划生育技术指导等医疗卫生保健工作任务。全院职工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150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余人，其中卫技人员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130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余人，具有中、高级职称人员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50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余人。医院布局合理，环境优雅，医技力量雄厚，科室设置齐全，设有内科、儿科、外科、妇产科、中医馆（针灸推拿科）、骨科、皮肤科、口腔科、五官科（眼科、耳鼻咽喉科）等临床科室和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B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超、心电图、胃镜、放射科、检验科等医技科室。中医科、口腔科是余姚市基层医疗机构特色专科。医疗设备齐全，拥有五分类血球分析仪、全自动尿液分析仪、阿洛卡，飞利浦、东芝多普勒超声波诊断仪、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12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导联数字心电图机、心电监护仪、母婴监护仪、除颤仪、奥林巴斯电子胃镜、微波治疗仪、麻醉机、西门子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DR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、口腔全景机、碳十四检测仪等各种进口抢救、治疗仪器。住院大楼设置床位</w:t>
      </w:r>
      <w:r>
        <w:rPr>
          <w:rFonts w:ascii="仿宋_GB2312" w:hAnsi="仿宋" w:eastAsia="仿宋_GB2312" w:cs="仿宋_GB2312"/>
          <w:color w:val="000000"/>
          <w:kern w:val="0"/>
          <w:sz w:val="24"/>
        </w:rPr>
        <w:t>50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张，分综合病区和妇产科二个病区，设有标准手术室。病房布局合理，设施齐全，具备独立卫生间、中心供氧、陪人床等。目前医疗服务项目能开展上、下腹部手术、骨科手术、创伤、剖腹产、子宫次全切、微波治疗等手术。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ascii="仿宋_GB2312" w:hAnsi="仿宋" w:eastAsia="仿宋_GB2312" w:cs="仿宋_GB2312"/>
          <w:color w:val="000000"/>
          <w:kern w:val="0"/>
          <w:sz w:val="24"/>
        </w:rPr>
        <w:t>2018</w:t>
      </w: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年开始我院作为余姚市人民医院医共体成员单位，患者成功签约我院家庭医生，除享受基本服务外，可利用云诊室与余姚市人民医院专家互动，通过家庭医生可以预约市人民医院专家号源、住院病床及大型医疗设备检查等，经过双向转诊还能提高住院医疗费用报销额度，给患者带来不少福音。</w:t>
      </w:r>
    </w:p>
    <w:p>
      <w:pPr>
        <w:spacing w:line="440" w:lineRule="exact"/>
        <w:ind w:firstLine="480" w:firstLineChars="200"/>
        <w:rPr>
          <w:rFonts w:ascii="仿宋_GB2312" w:hAnsi="仿宋" w:eastAsia="仿宋_GB2312"/>
          <w:color w:val="000000"/>
          <w:kern w:val="0"/>
          <w:sz w:val="24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4"/>
        </w:rPr>
        <w:t>近年来，医院精神文明建设方面成绩显著，曾获余姚市文明单位、省文明卫生院、省农村中心集镇示范卫生院、宁波市绿色医院、余姚市先进集体、宁波市，余姚市卫生行风建设先进单位、浙江省甲等乡镇卫生院、全国群众满意的乡镇卫生院等荣誉称号，医院的知名度和信誉度不断提升。</w:t>
      </w:r>
    </w:p>
    <w:p>
      <w:pPr>
        <w:widowControl/>
        <w:spacing w:line="480" w:lineRule="exact"/>
        <w:rPr>
          <w:rFonts w:hint="eastAsia" w:ascii="仿宋" w:hAnsi="仿宋" w:eastAsia="仿宋"/>
          <w:color w:val="000000"/>
          <w:szCs w:val="21"/>
        </w:rPr>
      </w:pPr>
    </w:p>
    <w:p>
      <w:pPr>
        <w:widowControl/>
        <w:spacing w:line="480" w:lineRule="exact"/>
        <w:rPr>
          <w:rFonts w:hint="eastAsia" w:ascii="仿宋" w:hAnsi="仿宋" w:eastAsia="仿宋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29C4"/>
    <w:rsid w:val="03A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2019-05-17T09:59:00Z</dcterms:created>
  <dc:creator>石果</dc:creator>
  <cp:lastModifiedBy>石果</cp:lastModifiedBy>
  <dcterms:modified xsi:type="dcterms:W3CDTF">2019-05-17T09:59:18Z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